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DDBD" w14:textId="77777777" w:rsidR="00000000" w:rsidRDefault="003E1C5C">
      <w:pPr>
        <w:rPr>
          <w:rFonts w:ascii="Arial" w:hAnsi="Arial" w:cs="Arial"/>
        </w:rPr>
      </w:pPr>
    </w:p>
    <w:p w14:paraId="5F0975DF" w14:textId="77777777" w:rsidR="00000000" w:rsidRDefault="003E1C5C">
      <w:pPr>
        <w:jc w:val="center"/>
        <w:rPr>
          <w:rFonts w:ascii="Arial" w:hAnsi="Arial" w:cs="Arial"/>
        </w:rPr>
      </w:pPr>
    </w:p>
    <w:p w14:paraId="08FBE087" w14:textId="77777777" w:rsidR="00000000" w:rsidRDefault="003E1C5C">
      <w:pPr>
        <w:jc w:val="center"/>
        <w:rPr>
          <w:rFonts w:ascii="Arial" w:hAnsi="Arial" w:cs="Arial"/>
        </w:rPr>
      </w:pPr>
    </w:p>
    <w:p w14:paraId="41E15FD4" w14:textId="77777777" w:rsidR="00000000" w:rsidRDefault="003E1C5C">
      <w:pPr>
        <w:jc w:val="center"/>
        <w:rPr>
          <w:rFonts w:ascii="Arial" w:hAnsi="Arial" w:cs="Arial"/>
        </w:rPr>
      </w:pPr>
    </w:p>
    <w:p w14:paraId="7E26181C" w14:textId="77777777" w:rsidR="00000000" w:rsidRDefault="003E1C5C">
      <w:pPr>
        <w:jc w:val="center"/>
        <w:rPr>
          <w:rFonts w:ascii="Arial" w:hAnsi="Arial" w:cs="Arial"/>
        </w:rPr>
      </w:pPr>
      <w:r>
        <w:rPr>
          <w:noProof/>
          <w:color w:val="0000FF"/>
        </w:rPr>
        <w:object w:dxaOrig="5190" w:dyaOrig="7230" w14:anchorId="2ACE8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5pt;height:132.3pt;mso-width-percent:0;mso-height-percent:0;mso-width-percent:0;mso-height-percent:0" o:ole="" fillcolor="window">
            <v:imagedata r:id="rId8" o:title=""/>
          </v:shape>
          <o:OLEObject Type="Embed" ProgID="WangImage.Document" ShapeID="_x0000_i1025" DrawAspect="Content" ObjectID="_1676040363" r:id="rId9"/>
        </w:object>
      </w:r>
    </w:p>
    <w:p w14:paraId="1677F10C" w14:textId="77777777" w:rsidR="00000000" w:rsidRDefault="003E1C5C">
      <w:pPr>
        <w:jc w:val="center"/>
        <w:rPr>
          <w:rFonts w:ascii="Arial" w:hAnsi="Arial" w:cs="Arial"/>
        </w:rPr>
      </w:pPr>
    </w:p>
    <w:p w14:paraId="12670B0A" w14:textId="77777777" w:rsidR="00000000" w:rsidRDefault="003E1C5C">
      <w:pPr>
        <w:jc w:val="center"/>
        <w:rPr>
          <w:rFonts w:ascii="Arial" w:hAnsi="Arial" w:cs="Arial"/>
        </w:rPr>
      </w:pPr>
    </w:p>
    <w:p w14:paraId="161F4285" w14:textId="77777777" w:rsidR="00000000" w:rsidRDefault="003E1C5C">
      <w:pPr>
        <w:jc w:val="center"/>
        <w:rPr>
          <w:rFonts w:ascii="Arial" w:hAnsi="Arial" w:cs="Arial"/>
        </w:rPr>
      </w:pPr>
    </w:p>
    <w:p w14:paraId="4847B185" w14:textId="77777777" w:rsidR="00000000" w:rsidRDefault="003E1C5C">
      <w:pPr>
        <w:jc w:val="center"/>
        <w:rPr>
          <w:rFonts w:ascii="Century Gothic" w:hAnsi="Century Gothic" w:cs="Arial"/>
          <w:sz w:val="52"/>
        </w:rPr>
      </w:pPr>
      <w:r>
        <w:rPr>
          <w:rFonts w:ascii="Century Gothic" w:hAnsi="Century Gothic" w:cs="Arial"/>
          <w:sz w:val="52"/>
        </w:rPr>
        <w:t>Saint Joseph’s Catholic School</w:t>
      </w:r>
    </w:p>
    <w:p w14:paraId="017226EB" w14:textId="77777777" w:rsidR="00000000" w:rsidRDefault="003E1C5C">
      <w:pPr>
        <w:pStyle w:val="Heading1"/>
        <w:jc w:val="center"/>
        <w:rPr>
          <w:rFonts w:ascii="Century Gothic" w:hAnsi="Century Gothic" w:cs="Arial"/>
          <w:b w:val="0"/>
          <w:bCs/>
          <w:sz w:val="40"/>
        </w:rPr>
      </w:pPr>
      <w:r>
        <w:rPr>
          <w:rFonts w:ascii="Century Gothic" w:hAnsi="Century Gothic" w:cs="Arial"/>
          <w:b w:val="0"/>
          <w:bCs/>
          <w:sz w:val="40"/>
        </w:rPr>
        <w:t>Laverstock, Salisbury</w:t>
      </w:r>
    </w:p>
    <w:p w14:paraId="134BB28E" w14:textId="77777777" w:rsidR="00000000" w:rsidRDefault="003E1C5C">
      <w:pPr>
        <w:jc w:val="center"/>
        <w:rPr>
          <w:rFonts w:ascii="Century Gothic" w:hAnsi="Century Gothic" w:cs="Arial"/>
        </w:rPr>
      </w:pPr>
    </w:p>
    <w:p w14:paraId="5A0DB95E" w14:textId="77777777" w:rsidR="00000000" w:rsidRDefault="003E1C5C">
      <w:pPr>
        <w:jc w:val="center"/>
        <w:rPr>
          <w:rFonts w:ascii="Century Gothic" w:hAnsi="Century Gothic" w:cs="Arial"/>
        </w:rPr>
      </w:pPr>
    </w:p>
    <w:p w14:paraId="5B8D30F0" w14:textId="77777777" w:rsidR="00000000" w:rsidRDefault="003E1C5C">
      <w:pPr>
        <w:jc w:val="center"/>
        <w:rPr>
          <w:rFonts w:ascii="Century Gothic" w:hAnsi="Century Gothic" w:cs="Arial"/>
        </w:rPr>
      </w:pPr>
    </w:p>
    <w:p w14:paraId="529B4AFE" w14:textId="77777777" w:rsidR="00000000" w:rsidRDefault="003E1C5C">
      <w:pPr>
        <w:jc w:val="center"/>
        <w:rPr>
          <w:rFonts w:ascii="Century Gothic" w:hAnsi="Century Gothic" w:cs="Arial"/>
        </w:rPr>
      </w:pPr>
    </w:p>
    <w:p w14:paraId="2A98CA04" w14:textId="77777777" w:rsidR="00000000" w:rsidRDefault="003E1C5C">
      <w:pPr>
        <w:jc w:val="center"/>
        <w:rPr>
          <w:rFonts w:ascii="Century Gothic" w:hAnsi="Century Gothic" w:cs="Arial"/>
        </w:rPr>
      </w:pPr>
    </w:p>
    <w:p w14:paraId="428AC9D4" w14:textId="77777777" w:rsidR="00000000" w:rsidRDefault="003E1C5C">
      <w:pPr>
        <w:jc w:val="center"/>
        <w:rPr>
          <w:rFonts w:ascii="Century Gothic" w:hAnsi="Century Gothic" w:cs="Arial"/>
        </w:rPr>
      </w:pPr>
    </w:p>
    <w:p w14:paraId="616DA3B4" w14:textId="77777777" w:rsidR="00000000" w:rsidRDefault="003E1C5C">
      <w:pPr>
        <w:jc w:val="center"/>
        <w:rPr>
          <w:rFonts w:ascii="Century Gothic" w:hAnsi="Century Gothic" w:cs="Arial"/>
        </w:rPr>
      </w:pPr>
    </w:p>
    <w:p w14:paraId="462E1A7D" w14:textId="77777777" w:rsidR="00000000" w:rsidRDefault="003E1C5C">
      <w:pPr>
        <w:rPr>
          <w:rFonts w:ascii="Century Gothic" w:hAnsi="Century Gothic"/>
          <w:b/>
          <w:sz w:val="32"/>
          <w:szCs w:val="32"/>
        </w:rPr>
      </w:pPr>
      <w:r>
        <w:rPr>
          <w:rFonts w:ascii="Century Gothic" w:hAnsi="Century Gothic"/>
          <w:b/>
          <w:sz w:val="32"/>
          <w:szCs w:val="32"/>
        </w:rPr>
        <w:t xml:space="preserve">Policy for Careers Education, Information, Advice and Guidance (CEIAG) </w:t>
      </w:r>
    </w:p>
    <w:p w14:paraId="71BB0F0A" w14:textId="77777777" w:rsidR="00000000" w:rsidRDefault="003E1C5C">
      <w:pPr>
        <w:rPr>
          <w:rFonts w:ascii="Century Gothic" w:hAnsi="Century Gothic"/>
          <w:b/>
          <w:sz w:val="32"/>
          <w:szCs w:val="32"/>
        </w:rPr>
      </w:pPr>
      <w:r>
        <w:rPr>
          <w:rFonts w:ascii="Century Gothic" w:hAnsi="Century Gothic"/>
          <w:b/>
          <w:sz w:val="32"/>
          <w:szCs w:val="32"/>
        </w:rPr>
        <w:t xml:space="preserve"> </w:t>
      </w:r>
    </w:p>
    <w:p w14:paraId="303CE679" w14:textId="77777777" w:rsidR="00000000" w:rsidRDefault="003E1C5C">
      <w:pPr>
        <w:rPr>
          <w:rFonts w:ascii="Century Gothic" w:hAnsi="Century Gothic"/>
          <w:b/>
          <w:sz w:val="32"/>
          <w:szCs w:val="32"/>
        </w:rPr>
      </w:pPr>
      <w:r>
        <w:rPr>
          <w:rFonts w:ascii="Century Gothic" w:hAnsi="Century Gothic"/>
          <w:b/>
          <w:sz w:val="32"/>
          <w:szCs w:val="32"/>
        </w:rPr>
        <w:t>(Version 3.0 March 2016)</w:t>
      </w:r>
    </w:p>
    <w:p w14:paraId="2B6282E7" w14:textId="77777777" w:rsidR="00000000" w:rsidRDefault="003E1C5C">
      <w:pPr>
        <w:rPr>
          <w:rFonts w:ascii="Century Gothic" w:hAnsi="Century Gothic"/>
          <w:b/>
          <w:sz w:val="32"/>
          <w:szCs w:val="32"/>
        </w:rPr>
      </w:pPr>
    </w:p>
    <w:p w14:paraId="7D44B4AD" w14:textId="77777777" w:rsidR="00000000" w:rsidRDefault="003E1C5C">
      <w:pPr>
        <w:rPr>
          <w:b/>
          <w:sz w:val="32"/>
          <w:szCs w:val="32"/>
        </w:rPr>
      </w:pPr>
    </w:p>
    <w:p w14:paraId="4FD44C1B" w14:textId="77777777" w:rsidR="00000000" w:rsidRDefault="003E1C5C">
      <w:pPr>
        <w:rPr>
          <w:rFonts w:ascii="Arial" w:hAnsi="Arial" w:cs="Arial"/>
          <w:b/>
          <w:sz w:val="32"/>
          <w:szCs w:val="32"/>
        </w:rPr>
      </w:pPr>
    </w:p>
    <w:p w14:paraId="1E787A02" w14:textId="77777777" w:rsidR="00000000" w:rsidRDefault="003E1C5C">
      <w:pPr>
        <w:rPr>
          <w:rFonts w:ascii="Arial" w:hAnsi="Arial" w:cs="Arial"/>
        </w:rPr>
      </w:pPr>
    </w:p>
    <w:p w14:paraId="0EED5C2C" w14:textId="77777777" w:rsidR="00000000" w:rsidRDefault="003E1C5C">
      <w:pPr>
        <w:rPr>
          <w:rFonts w:ascii="Arial" w:hAnsi="Arial" w:cs="Arial"/>
        </w:rPr>
      </w:pPr>
    </w:p>
    <w:p w14:paraId="42F5B55D" w14:textId="77777777" w:rsidR="00000000" w:rsidRDefault="003E1C5C">
      <w:pPr>
        <w:rPr>
          <w:rFonts w:ascii="Arial" w:hAnsi="Arial" w:cs="Arial"/>
        </w:rPr>
      </w:pPr>
    </w:p>
    <w:p w14:paraId="673B7F28" w14:textId="77777777" w:rsidR="00000000" w:rsidRDefault="003E1C5C">
      <w:pPr>
        <w:rPr>
          <w:rFonts w:ascii="Arial" w:hAnsi="Arial" w:cs="Arial"/>
        </w:rPr>
      </w:pPr>
    </w:p>
    <w:p w14:paraId="708A2195" w14:textId="77777777" w:rsidR="00000000" w:rsidRDefault="003E1C5C">
      <w:pPr>
        <w:jc w:val="center"/>
        <w:rPr>
          <w:rFonts w:ascii="Arial" w:hAnsi="Arial" w:cs="Arial"/>
        </w:rPr>
      </w:pPr>
    </w:p>
    <w:p w14:paraId="7E373B39" w14:textId="77777777" w:rsidR="00000000" w:rsidRDefault="003E1C5C">
      <w:pPr>
        <w:jc w:val="center"/>
        <w:rPr>
          <w:rFonts w:ascii="Arial" w:hAnsi="Arial" w:cs="Arial"/>
        </w:rPr>
      </w:pPr>
    </w:p>
    <w:p w14:paraId="27E801B4" w14:textId="77777777" w:rsidR="00000000" w:rsidRDefault="003E1C5C">
      <w:pPr>
        <w:jc w:val="center"/>
        <w:rPr>
          <w:rFonts w:ascii="Arial" w:hAnsi="Arial" w:cs="Arial"/>
        </w:rPr>
      </w:pPr>
    </w:p>
    <w:p w14:paraId="0A9623F2" w14:textId="77777777" w:rsidR="00000000" w:rsidRDefault="003E1C5C">
      <w:pPr>
        <w:jc w:val="center"/>
        <w:rPr>
          <w:rFonts w:ascii="Arial" w:hAnsi="Arial" w:cs="Arial"/>
        </w:rPr>
      </w:pPr>
    </w:p>
    <w:p w14:paraId="3CEDAE51" w14:textId="77777777" w:rsidR="00000000" w:rsidRDefault="003E1C5C">
      <w:pPr>
        <w:jc w:val="center"/>
        <w:rPr>
          <w:rFonts w:ascii="Arial" w:hAnsi="Arial" w:cs="Arial"/>
        </w:rPr>
      </w:pPr>
    </w:p>
    <w:p w14:paraId="05452422" w14:textId="77777777" w:rsidR="00000000" w:rsidRDefault="003E1C5C">
      <w:pPr>
        <w:jc w:val="center"/>
        <w:rPr>
          <w:rFonts w:ascii="Arial" w:hAnsi="Arial" w:cs="Arial"/>
        </w:rPr>
      </w:pPr>
    </w:p>
    <w:p w14:paraId="4887E380" w14:textId="77777777" w:rsidR="00000000" w:rsidRDefault="003E1C5C">
      <w:pPr>
        <w:jc w:val="center"/>
        <w:rPr>
          <w:rFonts w:ascii="Century Gothic" w:hAnsi="Century Gothic" w:cs="Arial"/>
          <w:sz w:val="22"/>
          <w:szCs w:val="22"/>
        </w:rPr>
      </w:pPr>
    </w:p>
    <w:p w14:paraId="202F735A" w14:textId="77777777" w:rsidR="00000000" w:rsidRDefault="003E1C5C">
      <w:pPr>
        <w:jc w:val="center"/>
        <w:rPr>
          <w:rFonts w:ascii="Century Gothic" w:hAnsi="Century Gothic" w:cs="Arial"/>
          <w:sz w:val="22"/>
          <w:szCs w:val="22"/>
        </w:rPr>
      </w:pPr>
      <w:r>
        <w:rPr>
          <w:rFonts w:ascii="Century Gothic" w:hAnsi="Century Gothic" w:cs="Arial"/>
          <w:sz w:val="22"/>
          <w:szCs w:val="22"/>
        </w:rPr>
        <w:lastRenderedPageBreak/>
        <w:t>To be reviewed by the Pastoral Committee</w:t>
      </w:r>
    </w:p>
    <w:p w14:paraId="576912F8" w14:textId="77777777" w:rsidR="00000000" w:rsidRDefault="003E1C5C">
      <w:pPr>
        <w:jc w:val="center"/>
        <w:rPr>
          <w:rFonts w:ascii="Century Gothic" w:hAnsi="Century Gothic" w:cs="Arial"/>
          <w:sz w:val="22"/>
          <w:szCs w:val="22"/>
        </w:rPr>
      </w:pPr>
    </w:p>
    <w:p w14:paraId="750994AC" w14:textId="77777777" w:rsidR="00000000" w:rsidRDefault="003E1C5C">
      <w:pPr>
        <w:pStyle w:val="Heading2"/>
        <w:rPr>
          <w:rFonts w:ascii="Century Gothic" w:hAnsi="Century Gothic"/>
          <w:sz w:val="22"/>
          <w:szCs w:val="22"/>
        </w:rPr>
      </w:pPr>
      <w:r>
        <w:rPr>
          <w:rFonts w:ascii="Century Gothic" w:hAnsi="Century Gothic"/>
          <w:sz w:val="22"/>
          <w:szCs w:val="22"/>
        </w:rPr>
        <w:t>Su</w:t>
      </w:r>
      <w:r>
        <w:rPr>
          <w:rFonts w:ascii="Century Gothic" w:hAnsi="Century Gothic"/>
          <w:sz w:val="22"/>
          <w:szCs w:val="22"/>
        </w:rPr>
        <w:t>ccess Criteria</w:t>
      </w:r>
    </w:p>
    <w:p w14:paraId="0B998FDC" w14:textId="77777777" w:rsidR="00000000" w:rsidRDefault="003E1C5C">
      <w:pPr>
        <w:pBdr>
          <w:top w:val="single" w:sz="4" w:space="1" w:color="auto"/>
          <w:left w:val="single" w:sz="4" w:space="4" w:color="auto"/>
          <w:bottom w:val="single" w:sz="4" w:space="1" w:color="auto"/>
          <w:right w:val="single" w:sz="4" w:space="4" w:color="auto"/>
        </w:pBdr>
        <w:rPr>
          <w:rFonts w:ascii="Century Gothic" w:hAnsi="Century Gothic" w:cs="Arial"/>
          <w:sz w:val="22"/>
          <w:szCs w:val="22"/>
        </w:rPr>
      </w:pPr>
      <w:r>
        <w:rPr>
          <w:rFonts w:ascii="Century Gothic" w:hAnsi="Century Gothic" w:cs="Arial"/>
          <w:sz w:val="22"/>
          <w:szCs w:val="22"/>
        </w:rPr>
        <w:t>The young person’s career is their pathway through learning and work. All young people need a planned progressive programme of activities to support them in choosing 11-16 pathways that suit their interests and abilities and encourage them t</w:t>
      </w:r>
      <w:r>
        <w:rPr>
          <w:rFonts w:ascii="Century Gothic" w:hAnsi="Century Gothic" w:cs="Arial"/>
          <w:sz w:val="22"/>
          <w:szCs w:val="22"/>
        </w:rPr>
        <w:t xml:space="preserve">o follow a career path and sustain employability throughout their working lives.   </w:t>
      </w:r>
      <w:r>
        <w:rPr>
          <w:rFonts w:ascii="Century Gothic" w:eastAsia="Calibri" w:hAnsi="Century Gothic"/>
          <w:color w:val="auto"/>
          <w:sz w:val="20"/>
        </w:rPr>
        <w:t>The DfE paper on Careers Guidance and Inspiration in Schools (March 2015) requires governing bodies to ensure that all registered pupils at the school are provided with inde</w:t>
      </w:r>
      <w:r>
        <w:rPr>
          <w:rFonts w:ascii="Century Gothic" w:eastAsia="Calibri" w:hAnsi="Century Gothic"/>
          <w:color w:val="auto"/>
          <w:sz w:val="20"/>
        </w:rPr>
        <w:t xml:space="preserve">pendent careers guidance from year 8 (12-13 year olds) to year 13 (17-18 year olds).  </w:t>
      </w:r>
    </w:p>
    <w:p w14:paraId="1D30AAB0" w14:textId="77777777" w:rsidR="00000000" w:rsidRDefault="003E1C5C">
      <w:pPr>
        <w:jc w:val="center"/>
        <w:rPr>
          <w:rFonts w:ascii="Century Gothic" w:hAnsi="Century Gothic" w:cs="Arial"/>
          <w:sz w:val="22"/>
          <w:szCs w:val="22"/>
        </w:rPr>
      </w:pPr>
    </w:p>
    <w:p w14:paraId="6F10EB84" w14:textId="77777777" w:rsidR="00000000" w:rsidRDefault="003E1C5C">
      <w:pPr>
        <w:pStyle w:val="Heading2"/>
        <w:rPr>
          <w:rFonts w:ascii="Century Gothic" w:hAnsi="Century Gothic"/>
          <w:sz w:val="22"/>
          <w:szCs w:val="22"/>
        </w:rPr>
      </w:pPr>
      <w:r>
        <w:rPr>
          <w:rFonts w:ascii="Century Gothic" w:hAnsi="Century Gothic"/>
          <w:sz w:val="22"/>
          <w:szCs w:val="22"/>
        </w:rPr>
        <w:t>Commitment</w:t>
      </w:r>
    </w:p>
    <w:p w14:paraId="77280F07" w14:textId="77777777" w:rsidR="00000000" w:rsidRDefault="003E1C5C">
      <w:pPr>
        <w:pBdr>
          <w:top w:val="single" w:sz="4" w:space="1" w:color="auto"/>
          <w:left w:val="single" w:sz="4" w:space="4" w:color="auto"/>
          <w:bottom w:val="single" w:sz="4" w:space="1" w:color="auto"/>
          <w:right w:val="single" w:sz="4" w:space="4" w:color="auto"/>
        </w:pBdr>
        <w:rPr>
          <w:rFonts w:ascii="Century Gothic" w:hAnsi="Century Gothic" w:cs="Arial"/>
          <w:sz w:val="22"/>
          <w:szCs w:val="22"/>
        </w:rPr>
      </w:pPr>
      <w:r>
        <w:rPr>
          <w:rFonts w:ascii="Century Gothic" w:hAnsi="Century Gothic" w:cs="Arial"/>
          <w:sz w:val="22"/>
          <w:szCs w:val="22"/>
        </w:rPr>
        <w:t>St Joseph’s School is committed to providing a planned programme of careers education, information, advice and guidance for all students in years 7-11 workin</w:t>
      </w:r>
      <w:r>
        <w:rPr>
          <w:rFonts w:ascii="Century Gothic" w:hAnsi="Century Gothic" w:cs="Arial"/>
          <w:sz w:val="22"/>
          <w:szCs w:val="22"/>
        </w:rPr>
        <w:t>g alongside an independent careers advisor. St Joseph’s endeavours to follow the National ACEG Framework 11-19 and other relevant guidance from DCSF and Ofsted.</w:t>
      </w:r>
    </w:p>
    <w:p w14:paraId="56D564EB" w14:textId="77777777" w:rsidR="00000000" w:rsidRDefault="003E1C5C">
      <w:pPr>
        <w:pBdr>
          <w:top w:val="single" w:sz="4" w:space="1" w:color="auto"/>
          <w:left w:val="single" w:sz="4" w:space="4" w:color="auto"/>
          <w:bottom w:val="single" w:sz="4" w:space="1" w:color="auto"/>
          <w:right w:val="single" w:sz="4" w:space="4" w:color="auto"/>
        </w:pBdr>
        <w:rPr>
          <w:rFonts w:ascii="Century Gothic" w:hAnsi="Century Gothic" w:cs="Arial"/>
          <w:sz w:val="22"/>
          <w:szCs w:val="22"/>
        </w:rPr>
      </w:pPr>
    </w:p>
    <w:p w14:paraId="538D826E" w14:textId="77777777" w:rsidR="00000000" w:rsidRDefault="003E1C5C">
      <w:pPr>
        <w:pBdr>
          <w:top w:val="single" w:sz="4" w:space="1" w:color="auto"/>
          <w:left w:val="single" w:sz="4" w:space="4" w:color="auto"/>
          <w:bottom w:val="single" w:sz="4" w:space="1" w:color="auto"/>
          <w:right w:val="single" w:sz="4" w:space="4" w:color="auto"/>
        </w:pBdr>
        <w:rPr>
          <w:rFonts w:ascii="Century Gothic" w:hAnsi="Century Gothic" w:cs="Arial"/>
          <w:sz w:val="22"/>
          <w:szCs w:val="22"/>
        </w:rPr>
      </w:pPr>
      <w:r>
        <w:rPr>
          <w:rFonts w:ascii="Century Gothic" w:hAnsi="Century Gothic" w:cs="Arial"/>
          <w:sz w:val="22"/>
          <w:szCs w:val="22"/>
        </w:rPr>
        <w:t>Also the National Governors’ Association (NGA) recommends governors should have a clear set of</w:t>
      </w:r>
      <w:r>
        <w:rPr>
          <w:rFonts w:ascii="Century Gothic" w:hAnsi="Century Gothic" w:cs="Arial"/>
          <w:sz w:val="22"/>
          <w:szCs w:val="22"/>
        </w:rPr>
        <w:t xml:space="preserve"> CEIAG quality indicators for school to report on.  Also suggest reporting should be via a ‘professional’ (i.e. careers lead teacher or senior management team link) attending a whole governor meeting, rather than the model of an ‘interested’ governor becom</w:t>
      </w:r>
      <w:r>
        <w:rPr>
          <w:rFonts w:ascii="Century Gothic" w:hAnsi="Century Gothic" w:cs="Arial"/>
          <w:sz w:val="22"/>
          <w:szCs w:val="22"/>
        </w:rPr>
        <w:t>ing the link.  The question the schools needs to ask is do we need a nominated governor for careers or is it better for the relevant teacher to feedback to the whole group?</w:t>
      </w:r>
    </w:p>
    <w:p w14:paraId="76D1A7D9" w14:textId="77777777" w:rsidR="00000000" w:rsidRDefault="003E1C5C">
      <w:pPr>
        <w:pBdr>
          <w:top w:val="single" w:sz="4" w:space="1" w:color="auto"/>
          <w:left w:val="single" w:sz="4" w:space="4" w:color="auto"/>
          <w:bottom w:val="single" w:sz="4" w:space="1" w:color="auto"/>
          <w:right w:val="single" w:sz="4" w:space="4" w:color="auto"/>
        </w:pBdr>
        <w:rPr>
          <w:rFonts w:ascii="Century Gothic" w:hAnsi="Century Gothic" w:cs="Arial"/>
          <w:sz w:val="22"/>
          <w:szCs w:val="22"/>
        </w:rPr>
      </w:pPr>
      <w:r>
        <w:rPr>
          <w:rFonts w:ascii="Century Gothic" w:hAnsi="Century Gothic" w:cs="Arial"/>
          <w:sz w:val="22"/>
          <w:szCs w:val="22"/>
        </w:rPr>
        <w:t>Suggestions for impact measures for school to report to governors on:</w:t>
      </w:r>
    </w:p>
    <w:p w14:paraId="642133A1" w14:textId="77777777" w:rsidR="00000000" w:rsidRDefault="003E1C5C">
      <w:pPr>
        <w:pBdr>
          <w:top w:val="single" w:sz="4" w:space="1" w:color="auto"/>
          <w:left w:val="single" w:sz="4" w:space="4" w:color="auto"/>
          <w:bottom w:val="single" w:sz="4" w:space="1" w:color="auto"/>
          <w:right w:val="single" w:sz="4" w:space="4" w:color="auto"/>
        </w:pBdr>
        <w:rPr>
          <w:rFonts w:ascii="Century Gothic" w:hAnsi="Century Gothic" w:cs="Arial"/>
          <w:sz w:val="22"/>
          <w:szCs w:val="22"/>
        </w:rPr>
      </w:pPr>
      <w:r>
        <w:rPr>
          <w:rFonts w:ascii="Century Gothic" w:hAnsi="Century Gothic" w:cs="Arial"/>
          <w:sz w:val="22"/>
          <w:szCs w:val="22"/>
        </w:rPr>
        <w:t>* Destination</w:t>
      </w:r>
      <w:r>
        <w:rPr>
          <w:rFonts w:ascii="Century Gothic" w:hAnsi="Century Gothic" w:cs="Arial"/>
          <w:sz w:val="22"/>
          <w:szCs w:val="22"/>
        </w:rPr>
        <w:t>s</w:t>
      </w:r>
    </w:p>
    <w:p w14:paraId="68C694CE" w14:textId="77777777" w:rsidR="00000000" w:rsidRDefault="003E1C5C">
      <w:pPr>
        <w:pBdr>
          <w:top w:val="single" w:sz="4" w:space="1" w:color="auto"/>
          <w:left w:val="single" w:sz="4" w:space="4" w:color="auto"/>
          <w:bottom w:val="single" w:sz="4" w:space="1" w:color="auto"/>
          <w:right w:val="single" w:sz="4" w:space="4" w:color="auto"/>
        </w:pBdr>
        <w:rPr>
          <w:rFonts w:ascii="Century Gothic" w:hAnsi="Century Gothic" w:cs="Arial"/>
          <w:sz w:val="22"/>
          <w:szCs w:val="22"/>
        </w:rPr>
      </w:pPr>
      <w:r>
        <w:rPr>
          <w:rFonts w:ascii="Century Gothic" w:hAnsi="Century Gothic" w:cs="Arial"/>
          <w:sz w:val="22"/>
          <w:szCs w:val="22"/>
        </w:rPr>
        <w:t>* Does evaluation suggest students are confident in their choices and feel well supported?</w:t>
      </w:r>
    </w:p>
    <w:p w14:paraId="2547A391" w14:textId="77777777" w:rsidR="00000000" w:rsidRDefault="003E1C5C">
      <w:pPr>
        <w:pBdr>
          <w:top w:val="single" w:sz="4" w:space="1" w:color="auto"/>
          <w:left w:val="single" w:sz="4" w:space="4" w:color="auto"/>
          <w:bottom w:val="single" w:sz="4" w:space="1" w:color="auto"/>
          <w:right w:val="single" w:sz="4" w:space="4" w:color="auto"/>
        </w:pBdr>
        <w:rPr>
          <w:rFonts w:ascii="Century Gothic" w:hAnsi="Century Gothic" w:cs="Arial"/>
          <w:sz w:val="22"/>
          <w:szCs w:val="22"/>
        </w:rPr>
      </w:pPr>
      <w:r>
        <w:rPr>
          <w:rFonts w:ascii="Century Gothic" w:hAnsi="Century Gothic" w:cs="Arial"/>
          <w:sz w:val="22"/>
          <w:szCs w:val="22"/>
        </w:rPr>
        <w:t>* Is the statutory duty being met?</w:t>
      </w:r>
    </w:p>
    <w:p w14:paraId="485AA766" w14:textId="77777777" w:rsidR="00000000" w:rsidRDefault="003E1C5C">
      <w:pPr>
        <w:pBdr>
          <w:top w:val="single" w:sz="4" w:space="1" w:color="auto"/>
          <w:left w:val="single" w:sz="4" w:space="4" w:color="auto"/>
          <w:bottom w:val="single" w:sz="4" w:space="1" w:color="auto"/>
          <w:right w:val="single" w:sz="4" w:space="4" w:color="auto"/>
        </w:pBdr>
        <w:rPr>
          <w:rFonts w:ascii="Century Gothic" w:hAnsi="Century Gothic" w:cs="Arial"/>
          <w:sz w:val="22"/>
          <w:szCs w:val="22"/>
        </w:rPr>
      </w:pPr>
      <w:r>
        <w:rPr>
          <w:rFonts w:ascii="Century Gothic" w:hAnsi="Century Gothic" w:cs="Arial"/>
          <w:sz w:val="22"/>
          <w:szCs w:val="22"/>
        </w:rPr>
        <w:t>* Are teaching staff doing a good job in their careers role?  Do they feel confident in this role?</w:t>
      </w:r>
    </w:p>
    <w:p w14:paraId="58D4D6F5" w14:textId="77777777" w:rsidR="00000000" w:rsidRDefault="003E1C5C">
      <w:pPr>
        <w:pBdr>
          <w:top w:val="single" w:sz="4" w:space="1" w:color="auto"/>
          <w:left w:val="single" w:sz="4" w:space="4" w:color="auto"/>
          <w:bottom w:val="single" w:sz="4" w:space="1" w:color="auto"/>
          <w:right w:val="single" w:sz="4" w:space="4" w:color="auto"/>
        </w:pBdr>
        <w:rPr>
          <w:rFonts w:ascii="Century Gothic" w:hAnsi="Century Gothic" w:cs="Arial"/>
          <w:sz w:val="22"/>
          <w:szCs w:val="22"/>
        </w:rPr>
      </w:pPr>
      <w:r>
        <w:rPr>
          <w:rFonts w:ascii="Century Gothic" w:hAnsi="Century Gothic" w:cs="Arial"/>
          <w:sz w:val="22"/>
          <w:szCs w:val="22"/>
        </w:rPr>
        <w:t>* Are we using money well?</w:t>
      </w:r>
    </w:p>
    <w:p w14:paraId="78476C36" w14:textId="77777777" w:rsidR="00000000" w:rsidRDefault="003E1C5C">
      <w:pPr>
        <w:pBdr>
          <w:top w:val="single" w:sz="4" w:space="1" w:color="auto"/>
          <w:left w:val="single" w:sz="4" w:space="4" w:color="auto"/>
          <w:bottom w:val="single" w:sz="4" w:space="1" w:color="auto"/>
          <w:right w:val="single" w:sz="4" w:space="4" w:color="auto"/>
        </w:pBdr>
        <w:rPr>
          <w:rFonts w:ascii="Century Gothic" w:hAnsi="Century Gothic" w:cs="Arial"/>
          <w:sz w:val="22"/>
          <w:szCs w:val="22"/>
        </w:rPr>
      </w:pPr>
      <w:r>
        <w:rPr>
          <w:rFonts w:ascii="Century Gothic" w:hAnsi="Century Gothic" w:cs="Arial"/>
          <w:i/>
          <w:sz w:val="22"/>
          <w:szCs w:val="22"/>
        </w:rPr>
        <w:t>(N</w:t>
      </w:r>
      <w:r>
        <w:rPr>
          <w:rFonts w:ascii="Century Gothic" w:hAnsi="Century Gothic" w:cs="Arial"/>
          <w:i/>
          <w:sz w:val="22"/>
          <w:szCs w:val="22"/>
        </w:rPr>
        <w:t>ational Governors’ Association, Chief Executive’s presentation to the Careers Development Institute conference, November 2013)</w:t>
      </w:r>
    </w:p>
    <w:p w14:paraId="670F5371" w14:textId="77777777" w:rsidR="00000000" w:rsidRDefault="003E1C5C">
      <w:pPr>
        <w:jc w:val="center"/>
        <w:rPr>
          <w:rFonts w:ascii="Century Gothic" w:hAnsi="Century Gothic" w:cs="Arial"/>
          <w:sz w:val="22"/>
          <w:szCs w:val="22"/>
        </w:rPr>
      </w:pPr>
    </w:p>
    <w:p w14:paraId="520111C2" w14:textId="77777777" w:rsidR="00000000" w:rsidRDefault="003E1C5C">
      <w:pPr>
        <w:pStyle w:val="Heading2"/>
        <w:rPr>
          <w:rFonts w:ascii="Century Gothic" w:hAnsi="Century Gothic"/>
          <w:sz w:val="22"/>
          <w:szCs w:val="22"/>
        </w:rPr>
      </w:pPr>
      <w:r>
        <w:rPr>
          <w:rFonts w:ascii="Century Gothic" w:hAnsi="Century Gothic"/>
          <w:sz w:val="22"/>
          <w:szCs w:val="22"/>
        </w:rPr>
        <w:t>Monitoring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126"/>
        <w:gridCol w:w="4962"/>
      </w:tblGrid>
      <w:tr w:rsidR="00000000" w14:paraId="7619269F" w14:textId="77777777">
        <w:tblPrEx>
          <w:tblCellMar>
            <w:top w:w="0" w:type="dxa"/>
            <w:bottom w:w="0" w:type="dxa"/>
          </w:tblCellMar>
        </w:tblPrEx>
        <w:tc>
          <w:tcPr>
            <w:tcW w:w="2518" w:type="dxa"/>
          </w:tcPr>
          <w:p w14:paraId="0E13150C" w14:textId="77777777" w:rsidR="00000000" w:rsidRDefault="003E1C5C">
            <w:pPr>
              <w:jc w:val="center"/>
              <w:rPr>
                <w:rFonts w:ascii="Century Gothic" w:hAnsi="Century Gothic" w:cs="Arial"/>
                <w:sz w:val="22"/>
                <w:szCs w:val="22"/>
              </w:rPr>
            </w:pPr>
            <w:r>
              <w:rPr>
                <w:rFonts w:ascii="Century Gothic" w:hAnsi="Century Gothic" w:cs="Arial"/>
                <w:sz w:val="22"/>
                <w:szCs w:val="22"/>
              </w:rPr>
              <w:t>By Whom?</w:t>
            </w:r>
          </w:p>
        </w:tc>
        <w:tc>
          <w:tcPr>
            <w:tcW w:w="2126" w:type="dxa"/>
          </w:tcPr>
          <w:p w14:paraId="0D1B3179" w14:textId="77777777" w:rsidR="00000000" w:rsidRDefault="003E1C5C">
            <w:pPr>
              <w:jc w:val="center"/>
              <w:rPr>
                <w:rFonts w:ascii="Century Gothic" w:hAnsi="Century Gothic" w:cs="Arial"/>
                <w:sz w:val="22"/>
                <w:szCs w:val="22"/>
              </w:rPr>
            </w:pPr>
            <w:r>
              <w:rPr>
                <w:rFonts w:ascii="Century Gothic" w:hAnsi="Century Gothic" w:cs="Arial"/>
                <w:sz w:val="22"/>
                <w:szCs w:val="22"/>
              </w:rPr>
              <w:t>When?</w:t>
            </w:r>
          </w:p>
        </w:tc>
        <w:tc>
          <w:tcPr>
            <w:tcW w:w="4962" w:type="dxa"/>
          </w:tcPr>
          <w:p w14:paraId="6745A6B4" w14:textId="77777777" w:rsidR="00000000" w:rsidRDefault="003E1C5C">
            <w:pPr>
              <w:jc w:val="center"/>
              <w:rPr>
                <w:rFonts w:ascii="Century Gothic" w:hAnsi="Century Gothic" w:cs="Arial"/>
                <w:sz w:val="22"/>
                <w:szCs w:val="22"/>
              </w:rPr>
            </w:pPr>
            <w:r>
              <w:rPr>
                <w:rFonts w:ascii="Century Gothic" w:hAnsi="Century Gothic" w:cs="Arial"/>
                <w:sz w:val="22"/>
                <w:szCs w:val="22"/>
              </w:rPr>
              <w:t>How?</w:t>
            </w:r>
          </w:p>
        </w:tc>
      </w:tr>
      <w:tr w:rsidR="00000000" w14:paraId="2DE09337" w14:textId="77777777">
        <w:tblPrEx>
          <w:tblCellMar>
            <w:top w:w="0" w:type="dxa"/>
            <w:bottom w:w="0" w:type="dxa"/>
          </w:tblCellMar>
        </w:tblPrEx>
        <w:tc>
          <w:tcPr>
            <w:tcW w:w="2518" w:type="dxa"/>
          </w:tcPr>
          <w:p w14:paraId="3DEB9CCB" w14:textId="77777777" w:rsidR="00000000" w:rsidRDefault="003E1C5C">
            <w:pPr>
              <w:rPr>
                <w:rFonts w:ascii="Century Gothic" w:hAnsi="Century Gothic" w:cs="Arial"/>
                <w:sz w:val="22"/>
                <w:szCs w:val="22"/>
              </w:rPr>
            </w:pPr>
            <w:r>
              <w:rPr>
                <w:rFonts w:ascii="Century Gothic" w:hAnsi="Century Gothic" w:cs="Arial"/>
                <w:sz w:val="22"/>
                <w:szCs w:val="22"/>
              </w:rPr>
              <w:t>Governors' Pastoral Committee</w:t>
            </w:r>
          </w:p>
        </w:tc>
        <w:tc>
          <w:tcPr>
            <w:tcW w:w="2126" w:type="dxa"/>
          </w:tcPr>
          <w:p w14:paraId="12EAFB7B" w14:textId="77777777" w:rsidR="00000000" w:rsidRDefault="003E1C5C">
            <w:pPr>
              <w:rPr>
                <w:rFonts w:ascii="Century Gothic" w:hAnsi="Century Gothic" w:cs="Arial"/>
                <w:sz w:val="22"/>
                <w:szCs w:val="22"/>
              </w:rPr>
            </w:pPr>
            <w:r>
              <w:rPr>
                <w:rFonts w:ascii="Century Gothic" w:hAnsi="Century Gothic" w:cs="Arial"/>
                <w:sz w:val="22"/>
                <w:szCs w:val="22"/>
              </w:rPr>
              <w:t>Every two years</w:t>
            </w:r>
          </w:p>
        </w:tc>
        <w:tc>
          <w:tcPr>
            <w:tcW w:w="4962" w:type="dxa"/>
          </w:tcPr>
          <w:p w14:paraId="5BBE4817" w14:textId="77777777" w:rsidR="00000000" w:rsidRDefault="003E1C5C">
            <w:pPr>
              <w:rPr>
                <w:rFonts w:ascii="Century Gothic" w:hAnsi="Century Gothic" w:cs="Arial"/>
                <w:sz w:val="22"/>
                <w:szCs w:val="22"/>
              </w:rPr>
            </w:pPr>
            <w:r>
              <w:rPr>
                <w:rFonts w:ascii="Century Gothic" w:hAnsi="Century Gothic" w:cs="Arial"/>
                <w:sz w:val="22"/>
                <w:szCs w:val="22"/>
              </w:rPr>
              <w:t>Report to Pastoral Committee of Governors</w:t>
            </w:r>
          </w:p>
        </w:tc>
      </w:tr>
    </w:tbl>
    <w:p w14:paraId="1B7C7E4C" w14:textId="77777777" w:rsidR="00000000" w:rsidRDefault="003E1C5C">
      <w:pPr>
        <w:rPr>
          <w:rFonts w:ascii="Century Gothic" w:hAnsi="Century Gothic" w:cs="Arial"/>
          <w:sz w:val="22"/>
          <w:szCs w:val="22"/>
        </w:rPr>
      </w:pPr>
    </w:p>
    <w:p w14:paraId="1205F0DF" w14:textId="77777777" w:rsidR="00000000" w:rsidRDefault="003E1C5C">
      <w:pPr>
        <w:pStyle w:val="Heading2"/>
        <w:rPr>
          <w:rFonts w:ascii="Century Gothic" w:hAnsi="Century Gothic"/>
          <w:sz w:val="22"/>
          <w:szCs w:val="22"/>
        </w:rPr>
      </w:pPr>
      <w:r>
        <w:rPr>
          <w:rFonts w:ascii="Century Gothic" w:hAnsi="Century Gothic"/>
          <w:sz w:val="22"/>
          <w:szCs w:val="22"/>
        </w:rPr>
        <w:t>Evalua</w:t>
      </w:r>
      <w:r>
        <w:rPr>
          <w:rFonts w:ascii="Century Gothic" w:hAnsi="Century Gothic"/>
          <w:sz w:val="22"/>
          <w:szCs w:val="22"/>
        </w:rPr>
        <w:t>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126"/>
        <w:gridCol w:w="4962"/>
      </w:tblGrid>
      <w:tr w:rsidR="00000000" w14:paraId="46AFC113" w14:textId="77777777">
        <w:tblPrEx>
          <w:tblCellMar>
            <w:top w:w="0" w:type="dxa"/>
            <w:bottom w:w="0" w:type="dxa"/>
          </w:tblCellMar>
        </w:tblPrEx>
        <w:tc>
          <w:tcPr>
            <w:tcW w:w="2518" w:type="dxa"/>
          </w:tcPr>
          <w:p w14:paraId="08F64487" w14:textId="77777777" w:rsidR="00000000" w:rsidRDefault="003E1C5C">
            <w:pPr>
              <w:jc w:val="center"/>
              <w:rPr>
                <w:rFonts w:ascii="Century Gothic" w:hAnsi="Century Gothic" w:cs="Arial"/>
                <w:sz w:val="22"/>
                <w:szCs w:val="22"/>
              </w:rPr>
            </w:pPr>
            <w:r>
              <w:rPr>
                <w:rFonts w:ascii="Century Gothic" w:hAnsi="Century Gothic" w:cs="Arial"/>
                <w:sz w:val="22"/>
                <w:szCs w:val="22"/>
              </w:rPr>
              <w:t>By Whom?</w:t>
            </w:r>
          </w:p>
        </w:tc>
        <w:tc>
          <w:tcPr>
            <w:tcW w:w="2126" w:type="dxa"/>
          </w:tcPr>
          <w:p w14:paraId="6AAF9448" w14:textId="77777777" w:rsidR="00000000" w:rsidRDefault="003E1C5C">
            <w:pPr>
              <w:jc w:val="center"/>
              <w:rPr>
                <w:rFonts w:ascii="Century Gothic" w:hAnsi="Century Gothic" w:cs="Arial"/>
                <w:sz w:val="22"/>
                <w:szCs w:val="22"/>
              </w:rPr>
            </w:pPr>
            <w:r>
              <w:rPr>
                <w:rFonts w:ascii="Century Gothic" w:hAnsi="Century Gothic" w:cs="Arial"/>
                <w:sz w:val="22"/>
                <w:szCs w:val="22"/>
              </w:rPr>
              <w:t>When?</w:t>
            </w:r>
          </w:p>
        </w:tc>
        <w:tc>
          <w:tcPr>
            <w:tcW w:w="4962" w:type="dxa"/>
          </w:tcPr>
          <w:p w14:paraId="6CD8728F" w14:textId="77777777" w:rsidR="00000000" w:rsidRDefault="003E1C5C">
            <w:pPr>
              <w:jc w:val="center"/>
              <w:rPr>
                <w:rFonts w:ascii="Century Gothic" w:hAnsi="Century Gothic" w:cs="Arial"/>
                <w:sz w:val="22"/>
                <w:szCs w:val="22"/>
              </w:rPr>
            </w:pPr>
            <w:r>
              <w:rPr>
                <w:rFonts w:ascii="Century Gothic" w:hAnsi="Century Gothic" w:cs="Arial"/>
                <w:sz w:val="22"/>
                <w:szCs w:val="22"/>
              </w:rPr>
              <w:t>How?</w:t>
            </w:r>
          </w:p>
        </w:tc>
      </w:tr>
      <w:tr w:rsidR="00000000" w14:paraId="6004AA17" w14:textId="77777777">
        <w:tblPrEx>
          <w:tblCellMar>
            <w:top w:w="0" w:type="dxa"/>
            <w:bottom w:w="0" w:type="dxa"/>
          </w:tblCellMar>
        </w:tblPrEx>
        <w:tc>
          <w:tcPr>
            <w:tcW w:w="2518" w:type="dxa"/>
          </w:tcPr>
          <w:p w14:paraId="5F8EC9BF" w14:textId="77777777" w:rsidR="00000000" w:rsidRDefault="003E1C5C">
            <w:pPr>
              <w:rPr>
                <w:rFonts w:ascii="Century Gothic" w:hAnsi="Century Gothic" w:cs="Arial"/>
                <w:sz w:val="22"/>
                <w:szCs w:val="22"/>
              </w:rPr>
            </w:pPr>
            <w:r>
              <w:rPr>
                <w:rFonts w:ascii="Century Gothic" w:hAnsi="Century Gothic" w:cs="Arial"/>
                <w:sz w:val="22"/>
                <w:szCs w:val="22"/>
              </w:rPr>
              <w:t xml:space="preserve">KWE </w:t>
            </w:r>
          </w:p>
        </w:tc>
        <w:tc>
          <w:tcPr>
            <w:tcW w:w="2126" w:type="dxa"/>
          </w:tcPr>
          <w:p w14:paraId="03DE880C" w14:textId="77777777" w:rsidR="00000000" w:rsidRDefault="003E1C5C">
            <w:pPr>
              <w:rPr>
                <w:rFonts w:ascii="Century Gothic" w:hAnsi="Century Gothic" w:cs="Arial"/>
                <w:sz w:val="22"/>
                <w:szCs w:val="22"/>
              </w:rPr>
            </w:pPr>
            <w:r>
              <w:rPr>
                <w:rFonts w:ascii="Century Gothic" w:hAnsi="Century Gothic" w:cs="Arial"/>
                <w:sz w:val="22"/>
                <w:szCs w:val="22"/>
              </w:rPr>
              <w:t>Annually</w:t>
            </w:r>
          </w:p>
        </w:tc>
        <w:tc>
          <w:tcPr>
            <w:tcW w:w="4962" w:type="dxa"/>
          </w:tcPr>
          <w:p w14:paraId="0B15D7CE" w14:textId="77777777" w:rsidR="00000000" w:rsidRDefault="003E1C5C">
            <w:pPr>
              <w:rPr>
                <w:rFonts w:ascii="Century Gothic" w:hAnsi="Century Gothic" w:cs="Arial"/>
                <w:sz w:val="22"/>
                <w:szCs w:val="22"/>
              </w:rPr>
            </w:pPr>
            <w:r>
              <w:rPr>
                <w:rFonts w:ascii="Century Gothic" w:hAnsi="Century Gothic" w:cs="Arial"/>
                <w:sz w:val="22"/>
                <w:szCs w:val="22"/>
              </w:rPr>
              <w:t>Review of activities from working party, teaching staff, Independent Careers Advisors, parents and pupils.</w:t>
            </w:r>
          </w:p>
        </w:tc>
      </w:tr>
    </w:tbl>
    <w:p w14:paraId="2DFE0D4C" w14:textId="77777777" w:rsidR="00000000" w:rsidRDefault="003E1C5C">
      <w:pPr>
        <w:jc w:val="center"/>
        <w:rPr>
          <w:rFonts w:ascii="Century Gothic" w:hAnsi="Century Gothic" w:cs="Arial"/>
          <w:sz w:val="22"/>
          <w:szCs w:val="22"/>
        </w:rPr>
      </w:pPr>
    </w:p>
    <w:p w14:paraId="0650E764" w14:textId="77777777" w:rsidR="00000000" w:rsidRDefault="003E1C5C">
      <w:pPr>
        <w:pStyle w:val="Heading2"/>
        <w:rPr>
          <w:rFonts w:ascii="Century Gothic" w:hAnsi="Century Gothic"/>
          <w:sz w:val="22"/>
          <w:szCs w:val="22"/>
        </w:rPr>
      </w:pPr>
      <w:r>
        <w:rPr>
          <w:rFonts w:ascii="Century Gothic" w:hAnsi="Century Gothic"/>
          <w:sz w:val="22"/>
          <w:szCs w:val="22"/>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126"/>
        <w:gridCol w:w="4962"/>
      </w:tblGrid>
      <w:tr w:rsidR="00000000" w14:paraId="772CAE6A" w14:textId="77777777">
        <w:tblPrEx>
          <w:tblCellMar>
            <w:top w:w="0" w:type="dxa"/>
            <w:bottom w:w="0" w:type="dxa"/>
          </w:tblCellMar>
        </w:tblPrEx>
        <w:tc>
          <w:tcPr>
            <w:tcW w:w="2518" w:type="dxa"/>
          </w:tcPr>
          <w:p w14:paraId="68C9A571" w14:textId="77777777" w:rsidR="00000000" w:rsidRDefault="003E1C5C">
            <w:pPr>
              <w:rPr>
                <w:rFonts w:ascii="Century Gothic" w:hAnsi="Century Gothic" w:cs="Arial"/>
                <w:sz w:val="22"/>
                <w:szCs w:val="22"/>
              </w:rPr>
            </w:pPr>
            <w:r>
              <w:rPr>
                <w:rFonts w:ascii="Century Gothic" w:hAnsi="Century Gothic" w:cs="Arial"/>
                <w:sz w:val="22"/>
                <w:szCs w:val="22"/>
              </w:rPr>
              <w:t>Version</w:t>
            </w:r>
          </w:p>
        </w:tc>
        <w:tc>
          <w:tcPr>
            <w:tcW w:w="2126" w:type="dxa"/>
          </w:tcPr>
          <w:p w14:paraId="1ADCD025" w14:textId="77777777" w:rsidR="00000000" w:rsidRDefault="003E1C5C">
            <w:pPr>
              <w:rPr>
                <w:rFonts w:ascii="Century Gothic" w:hAnsi="Century Gothic" w:cs="Arial"/>
                <w:sz w:val="22"/>
                <w:szCs w:val="22"/>
              </w:rPr>
            </w:pPr>
            <w:r>
              <w:rPr>
                <w:rFonts w:ascii="Century Gothic" w:hAnsi="Century Gothic" w:cs="Arial"/>
                <w:sz w:val="22"/>
                <w:szCs w:val="22"/>
              </w:rPr>
              <w:t>Approved</w:t>
            </w:r>
          </w:p>
        </w:tc>
        <w:tc>
          <w:tcPr>
            <w:tcW w:w="4962" w:type="dxa"/>
          </w:tcPr>
          <w:p w14:paraId="2429EB18" w14:textId="77777777" w:rsidR="00000000" w:rsidRDefault="003E1C5C">
            <w:pPr>
              <w:rPr>
                <w:rFonts w:ascii="Century Gothic" w:hAnsi="Century Gothic" w:cs="Arial"/>
                <w:sz w:val="22"/>
                <w:szCs w:val="22"/>
              </w:rPr>
            </w:pPr>
            <w:r>
              <w:rPr>
                <w:rFonts w:ascii="Century Gothic" w:hAnsi="Century Gothic" w:cs="Arial"/>
                <w:sz w:val="22"/>
                <w:szCs w:val="22"/>
              </w:rPr>
              <w:t>Review Date</w:t>
            </w:r>
          </w:p>
        </w:tc>
      </w:tr>
      <w:tr w:rsidR="00000000" w14:paraId="1F37C747" w14:textId="77777777">
        <w:tblPrEx>
          <w:tblCellMar>
            <w:top w:w="0" w:type="dxa"/>
            <w:bottom w:w="0" w:type="dxa"/>
          </w:tblCellMar>
        </w:tblPrEx>
        <w:tc>
          <w:tcPr>
            <w:tcW w:w="2518" w:type="dxa"/>
          </w:tcPr>
          <w:p w14:paraId="082C0947" w14:textId="77777777" w:rsidR="00000000" w:rsidRDefault="003E1C5C">
            <w:pPr>
              <w:jc w:val="center"/>
              <w:rPr>
                <w:rFonts w:ascii="Century Gothic" w:hAnsi="Century Gothic" w:cs="Arial"/>
                <w:sz w:val="22"/>
                <w:szCs w:val="22"/>
              </w:rPr>
            </w:pPr>
            <w:r>
              <w:rPr>
                <w:rFonts w:ascii="Century Gothic" w:hAnsi="Century Gothic" w:cs="Arial"/>
                <w:sz w:val="22"/>
                <w:szCs w:val="22"/>
              </w:rPr>
              <w:t>1.1</w:t>
            </w:r>
          </w:p>
        </w:tc>
        <w:tc>
          <w:tcPr>
            <w:tcW w:w="2126" w:type="dxa"/>
          </w:tcPr>
          <w:p w14:paraId="1C6CAA82" w14:textId="77777777" w:rsidR="00000000" w:rsidRDefault="003E1C5C">
            <w:pPr>
              <w:jc w:val="center"/>
              <w:rPr>
                <w:rFonts w:ascii="Century Gothic" w:hAnsi="Century Gothic" w:cs="Arial"/>
                <w:sz w:val="22"/>
                <w:szCs w:val="22"/>
              </w:rPr>
            </w:pPr>
          </w:p>
        </w:tc>
        <w:tc>
          <w:tcPr>
            <w:tcW w:w="4962" w:type="dxa"/>
          </w:tcPr>
          <w:p w14:paraId="0FD5FC2B" w14:textId="77777777" w:rsidR="00000000" w:rsidRDefault="003E1C5C">
            <w:pPr>
              <w:jc w:val="center"/>
              <w:rPr>
                <w:rFonts w:ascii="Century Gothic" w:hAnsi="Century Gothic" w:cs="Arial"/>
                <w:sz w:val="22"/>
                <w:szCs w:val="22"/>
              </w:rPr>
            </w:pPr>
          </w:p>
        </w:tc>
      </w:tr>
      <w:tr w:rsidR="00000000" w14:paraId="36A5F855" w14:textId="77777777">
        <w:tblPrEx>
          <w:tblCellMar>
            <w:top w:w="0" w:type="dxa"/>
            <w:bottom w:w="0" w:type="dxa"/>
          </w:tblCellMar>
        </w:tblPrEx>
        <w:tc>
          <w:tcPr>
            <w:tcW w:w="2518" w:type="dxa"/>
          </w:tcPr>
          <w:p w14:paraId="39E4B779" w14:textId="77777777" w:rsidR="00000000" w:rsidRDefault="003E1C5C">
            <w:pPr>
              <w:jc w:val="center"/>
              <w:rPr>
                <w:rFonts w:ascii="Century Gothic" w:hAnsi="Century Gothic" w:cs="Arial"/>
                <w:sz w:val="22"/>
                <w:szCs w:val="22"/>
              </w:rPr>
            </w:pPr>
            <w:r>
              <w:rPr>
                <w:rFonts w:ascii="Century Gothic" w:hAnsi="Century Gothic" w:cs="Arial"/>
                <w:sz w:val="22"/>
                <w:szCs w:val="22"/>
              </w:rPr>
              <w:t>2.0</w:t>
            </w:r>
          </w:p>
        </w:tc>
        <w:tc>
          <w:tcPr>
            <w:tcW w:w="2126" w:type="dxa"/>
          </w:tcPr>
          <w:p w14:paraId="165F7E24" w14:textId="77777777" w:rsidR="00000000" w:rsidRDefault="003E1C5C">
            <w:pPr>
              <w:jc w:val="center"/>
              <w:rPr>
                <w:rFonts w:ascii="Century Gothic" w:hAnsi="Century Gothic" w:cs="Arial"/>
                <w:sz w:val="22"/>
                <w:szCs w:val="22"/>
              </w:rPr>
            </w:pPr>
          </w:p>
        </w:tc>
        <w:tc>
          <w:tcPr>
            <w:tcW w:w="4962" w:type="dxa"/>
          </w:tcPr>
          <w:p w14:paraId="6876F51B" w14:textId="77777777" w:rsidR="00000000" w:rsidRDefault="003E1C5C">
            <w:pPr>
              <w:jc w:val="center"/>
              <w:rPr>
                <w:rFonts w:ascii="Century Gothic" w:hAnsi="Century Gothic" w:cs="Arial"/>
                <w:sz w:val="22"/>
                <w:szCs w:val="22"/>
              </w:rPr>
            </w:pPr>
          </w:p>
        </w:tc>
      </w:tr>
      <w:tr w:rsidR="00000000" w14:paraId="5198F14E" w14:textId="77777777">
        <w:tblPrEx>
          <w:tblCellMar>
            <w:top w:w="0" w:type="dxa"/>
            <w:bottom w:w="0" w:type="dxa"/>
          </w:tblCellMar>
        </w:tblPrEx>
        <w:tc>
          <w:tcPr>
            <w:tcW w:w="2518" w:type="dxa"/>
          </w:tcPr>
          <w:p w14:paraId="1834A175" w14:textId="77777777" w:rsidR="00000000" w:rsidRDefault="003E1C5C">
            <w:pPr>
              <w:jc w:val="center"/>
              <w:rPr>
                <w:rFonts w:ascii="Century Gothic" w:hAnsi="Century Gothic" w:cs="Arial"/>
                <w:sz w:val="22"/>
                <w:szCs w:val="22"/>
              </w:rPr>
            </w:pPr>
            <w:r>
              <w:rPr>
                <w:rFonts w:ascii="Century Gothic" w:hAnsi="Century Gothic" w:cs="Arial"/>
                <w:sz w:val="22"/>
                <w:szCs w:val="22"/>
              </w:rPr>
              <w:t>3.0</w:t>
            </w:r>
          </w:p>
        </w:tc>
        <w:tc>
          <w:tcPr>
            <w:tcW w:w="2126" w:type="dxa"/>
          </w:tcPr>
          <w:p w14:paraId="3622D168" w14:textId="77777777" w:rsidR="00000000" w:rsidRDefault="003E1C5C">
            <w:pPr>
              <w:jc w:val="center"/>
              <w:rPr>
                <w:rFonts w:ascii="Century Gothic" w:hAnsi="Century Gothic" w:cs="Arial"/>
                <w:sz w:val="22"/>
                <w:szCs w:val="22"/>
              </w:rPr>
            </w:pPr>
          </w:p>
        </w:tc>
        <w:tc>
          <w:tcPr>
            <w:tcW w:w="4962" w:type="dxa"/>
          </w:tcPr>
          <w:p w14:paraId="70C85CB1" w14:textId="77777777" w:rsidR="00000000" w:rsidRDefault="003E1C5C">
            <w:pPr>
              <w:jc w:val="center"/>
              <w:rPr>
                <w:rFonts w:ascii="Century Gothic" w:hAnsi="Century Gothic" w:cs="Arial"/>
                <w:sz w:val="22"/>
                <w:szCs w:val="22"/>
              </w:rPr>
            </w:pPr>
          </w:p>
        </w:tc>
      </w:tr>
    </w:tbl>
    <w:p w14:paraId="736E12AD" w14:textId="77777777" w:rsidR="00000000" w:rsidRDefault="003E1C5C">
      <w:pPr>
        <w:rPr>
          <w:rFonts w:ascii="Century Gothic" w:hAnsi="Century Gothic" w:cs="Arial"/>
          <w:b/>
          <w:sz w:val="22"/>
          <w:szCs w:val="22"/>
        </w:rPr>
      </w:pPr>
    </w:p>
    <w:p w14:paraId="60CF72C7" w14:textId="77777777" w:rsidR="00000000" w:rsidRDefault="003E1C5C">
      <w:pPr>
        <w:jc w:val="both"/>
        <w:rPr>
          <w:rFonts w:ascii="Century Gothic" w:eastAsia="Calibri" w:hAnsi="Century Gothic" w:cs="Candara"/>
          <w:b/>
          <w:szCs w:val="24"/>
          <w:u w:val="single"/>
        </w:rPr>
      </w:pPr>
    </w:p>
    <w:p w14:paraId="117326EB" w14:textId="77777777" w:rsidR="00000000" w:rsidRDefault="003E1C5C">
      <w:pPr>
        <w:jc w:val="both"/>
        <w:rPr>
          <w:rFonts w:ascii="Century Gothic" w:eastAsia="Calibri" w:hAnsi="Century Gothic" w:cs="Candara"/>
          <w:b/>
          <w:szCs w:val="24"/>
          <w:u w:val="single"/>
        </w:rPr>
      </w:pPr>
      <w:r>
        <w:rPr>
          <w:rFonts w:ascii="Century Gothic" w:eastAsia="Calibri" w:hAnsi="Century Gothic" w:cs="Candara"/>
          <w:b/>
          <w:szCs w:val="24"/>
          <w:u w:val="single"/>
        </w:rPr>
        <w:t>INTRODUCTION</w:t>
      </w:r>
    </w:p>
    <w:p w14:paraId="09A8CB0F" w14:textId="77777777" w:rsidR="00000000" w:rsidRDefault="003E1C5C">
      <w:pPr>
        <w:autoSpaceDE w:val="0"/>
        <w:autoSpaceDN w:val="0"/>
        <w:adjustRightInd w:val="0"/>
        <w:rPr>
          <w:rFonts w:ascii="Century Gothic" w:eastAsia="Calibri" w:hAnsi="Century Gothic" w:cs="Candara"/>
          <w:b/>
          <w:bCs/>
          <w:sz w:val="22"/>
          <w:szCs w:val="22"/>
        </w:rPr>
      </w:pPr>
      <w:r>
        <w:rPr>
          <w:rFonts w:ascii="Century Gothic" w:eastAsia="Calibri" w:hAnsi="Century Gothic" w:cs="Candara"/>
          <w:b/>
          <w:bCs/>
          <w:sz w:val="22"/>
          <w:szCs w:val="22"/>
        </w:rPr>
        <w:t>Rationale and Context fo</w:t>
      </w:r>
      <w:r>
        <w:rPr>
          <w:rFonts w:ascii="Century Gothic" w:eastAsia="Calibri" w:hAnsi="Century Gothic" w:cs="Candara"/>
          <w:b/>
          <w:bCs/>
          <w:sz w:val="22"/>
          <w:szCs w:val="22"/>
        </w:rPr>
        <w:t>r CEIAG</w:t>
      </w:r>
    </w:p>
    <w:p w14:paraId="2B82AF14" w14:textId="77777777" w:rsidR="00000000" w:rsidRDefault="003E1C5C">
      <w:pPr>
        <w:spacing w:after="200" w:line="276" w:lineRule="auto"/>
        <w:rPr>
          <w:rFonts w:ascii="Century Gothic" w:eastAsia="Calibri" w:hAnsi="Century Gothic"/>
          <w:color w:val="auto"/>
          <w:sz w:val="20"/>
        </w:rPr>
      </w:pPr>
      <w:r>
        <w:rPr>
          <w:rFonts w:ascii="Century Gothic" w:eastAsia="Calibri" w:hAnsi="Century Gothic"/>
          <w:color w:val="auto"/>
          <w:sz w:val="20"/>
        </w:rPr>
        <w:t>CEIAG has an important contribution to make to the education of all our students in order for them to make a successful transition from school to further education or employment with training.  The DfE paper on Careers Guidance and Inspiration in S</w:t>
      </w:r>
      <w:r>
        <w:rPr>
          <w:rFonts w:ascii="Century Gothic" w:eastAsia="Calibri" w:hAnsi="Century Gothic"/>
          <w:color w:val="auto"/>
          <w:sz w:val="20"/>
        </w:rPr>
        <w:t xml:space="preserve">chools (March 2015) requires governing bodies to ensure that all registered pupils at the school are provided with independent careers guidance from year 8 (12-13 year olds) to year 13 (17-18 year olds).  The governing body must ensure that CEIAG provided </w:t>
      </w:r>
      <w:r>
        <w:rPr>
          <w:rFonts w:ascii="Century Gothic" w:eastAsia="Calibri" w:hAnsi="Century Gothic"/>
          <w:color w:val="auto"/>
          <w:sz w:val="20"/>
        </w:rPr>
        <w:t>by the school:</w:t>
      </w:r>
    </w:p>
    <w:p w14:paraId="4F8367AF" w14:textId="77777777" w:rsidR="00000000" w:rsidRDefault="003E1C5C">
      <w:pPr>
        <w:numPr>
          <w:ilvl w:val="0"/>
          <w:numId w:val="12"/>
        </w:numPr>
        <w:spacing w:after="200" w:line="276" w:lineRule="auto"/>
        <w:contextualSpacing/>
        <w:rPr>
          <w:rFonts w:ascii="Century Gothic" w:eastAsia="Calibri" w:hAnsi="Century Gothic"/>
          <w:color w:val="auto"/>
          <w:sz w:val="20"/>
        </w:rPr>
      </w:pPr>
      <w:r>
        <w:rPr>
          <w:rFonts w:ascii="Century Gothic" w:eastAsia="Calibri" w:hAnsi="Century Gothic"/>
          <w:color w:val="auto"/>
          <w:sz w:val="20"/>
        </w:rPr>
        <w:t>Is presented in an impartial manner</w:t>
      </w:r>
    </w:p>
    <w:p w14:paraId="7F2D811B" w14:textId="77777777" w:rsidR="00000000" w:rsidRDefault="003E1C5C">
      <w:pPr>
        <w:numPr>
          <w:ilvl w:val="0"/>
          <w:numId w:val="12"/>
        </w:numPr>
        <w:spacing w:after="200" w:line="276" w:lineRule="auto"/>
        <w:contextualSpacing/>
        <w:rPr>
          <w:rFonts w:ascii="Century Gothic" w:eastAsia="Calibri" w:hAnsi="Century Gothic"/>
          <w:color w:val="auto"/>
          <w:sz w:val="20"/>
        </w:rPr>
      </w:pPr>
      <w:r>
        <w:rPr>
          <w:rFonts w:ascii="Century Gothic" w:eastAsia="Calibri" w:hAnsi="Century Gothic"/>
          <w:color w:val="auto"/>
          <w:sz w:val="20"/>
        </w:rPr>
        <w:t>Includes information on the range of education or training options, including apprenticeships and other vocational pathways</w:t>
      </w:r>
    </w:p>
    <w:p w14:paraId="0FBEF587" w14:textId="77777777" w:rsidR="00000000" w:rsidRDefault="003E1C5C">
      <w:pPr>
        <w:numPr>
          <w:ilvl w:val="0"/>
          <w:numId w:val="12"/>
        </w:numPr>
        <w:spacing w:after="200" w:line="276" w:lineRule="auto"/>
        <w:contextualSpacing/>
        <w:rPr>
          <w:rFonts w:ascii="Century Gothic" w:eastAsia="Calibri" w:hAnsi="Century Gothic"/>
          <w:color w:val="auto"/>
          <w:sz w:val="20"/>
        </w:rPr>
      </w:pPr>
      <w:r>
        <w:rPr>
          <w:rFonts w:ascii="Century Gothic" w:eastAsia="Calibri" w:hAnsi="Century Gothic"/>
          <w:color w:val="auto"/>
          <w:sz w:val="20"/>
        </w:rPr>
        <w:t>Is guidance that the person giving it considers will promote the best interests o</w:t>
      </w:r>
      <w:r>
        <w:rPr>
          <w:rFonts w:ascii="Century Gothic" w:eastAsia="Calibri" w:hAnsi="Century Gothic"/>
          <w:color w:val="auto"/>
          <w:sz w:val="20"/>
        </w:rPr>
        <w:t>f the pupils to whom it is given?</w:t>
      </w:r>
    </w:p>
    <w:p w14:paraId="2BDDF451" w14:textId="77777777" w:rsidR="00000000" w:rsidRDefault="003E1C5C">
      <w:pPr>
        <w:spacing w:after="200" w:line="276" w:lineRule="auto"/>
        <w:rPr>
          <w:rFonts w:ascii="Century Gothic" w:eastAsia="Calibri" w:hAnsi="Century Gothic"/>
          <w:color w:val="auto"/>
          <w:sz w:val="20"/>
        </w:rPr>
      </w:pPr>
      <w:r>
        <w:rPr>
          <w:rFonts w:ascii="Century Gothic" w:eastAsia="Calibri" w:hAnsi="Century Gothic"/>
          <w:color w:val="auto"/>
          <w:sz w:val="20"/>
        </w:rPr>
        <w:t>This policy document is in line with the guidance issued by the DfE, which relates to Sections 42A and 45A of the Education Act 1997.  St. Joseph’s School also follows the Association of</w:t>
      </w:r>
      <w:r>
        <w:rPr>
          <w:rFonts w:ascii="Century Gothic" w:eastAsia="Calibri" w:hAnsi="Century Gothic"/>
          <w:caps/>
          <w:color w:val="auto"/>
          <w:sz w:val="20"/>
        </w:rPr>
        <w:t xml:space="preserve"> </w:t>
      </w:r>
      <w:r>
        <w:rPr>
          <w:rFonts w:ascii="Century Gothic" w:eastAsia="Calibri" w:hAnsi="Century Gothic"/>
          <w:color w:val="auto"/>
          <w:sz w:val="20"/>
        </w:rPr>
        <w:t>Careers Education and Guidance (ACE</w:t>
      </w:r>
      <w:r>
        <w:rPr>
          <w:rFonts w:ascii="Century Gothic" w:eastAsia="Calibri" w:hAnsi="Century Gothic"/>
          <w:color w:val="auto"/>
          <w:sz w:val="20"/>
        </w:rPr>
        <w:t>G) Framework 11-19 (April 2012).</w:t>
      </w:r>
    </w:p>
    <w:p w14:paraId="7CF28AB5" w14:textId="77777777" w:rsidR="00000000" w:rsidRDefault="003E1C5C">
      <w:pPr>
        <w:spacing w:after="200" w:line="276" w:lineRule="auto"/>
        <w:rPr>
          <w:rFonts w:ascii="Century Gothic" w:eastAsia="Calibri" w:hAnsi="Century Gothic"/>
          <w:color w:val="auto"/>
          <w:sz w:val="22"/>
          <w:szCs w:val="22"/>
        </w:rPr>
      </w:pPr>
      <w:r>
        <w:rPr>
          <w:rFonts w:ascii="Century Gothic" w:eastAsia="Calibri" w:hAnsi="Century Gothic"/>
          <w:color w:val="auto"/>
          <w:sz w:val="20"/>
        </w:rPr>
        <w:t>St. Joseph’s Catholic School has achieved the Career Mark Award which recognises the high quality of provision of CEIAG in the school.</w:t>
      </w:r>
    </w:p>
    <w:p w14:paraId="7FC0464C" w14:textId="77777777" w:rsidR="00000000" w:rsidRDefault="003E1C5C">
      <w:pPr>
        <w:autoSpaceDE w:val="0"/>
        <w:autoSpaceDN w:val="0"/>
        <w:adjustRightInd w:val="0"/>
        <w:rPr>
          <w:rFonts w:ascii="Century Gothic" w:eastAsia="Calibri" w:hAnsi="Century Gothic" w:cs="Candara"/>
          <w:sz w:val="20"/>
        </w:rPr>
      </w:pPr>
      <w:r>
        <w:rPr>
          <w:rFonts w:ascii="Century Gothic" w:eastAsia="Calibri" w:hAnsi="Century Gothic" w:cs="Candara"/>
          <w:sz w:val="20"/>
        </w:rPr>
        <w:t>CEIAG make a major contribution to preparing young people for the opportunities, respons</w:t>
      </w:r>
      <w:r>
        <w:rPr>
          <w:rFonts w:ascii="Century Gothic" w:eastAsia="Calibri" w:hAnsi="Century Gothic" w:cs="Candara"/>
          <w:sz w:val="20"/>
        </w:rPr>
        <w:t>ibilities and experiences of life.  A planned progressive programme of activities supports them in choosing 14 – 19 pathways that suit their interests and abilities, help them to follow a career path, and sustain employability throughout their working live</w:t>
      </w:r>
      <w:r>
        <w:rPr>
          <w:rFonts w:ascii="Century Gothic" w:eastAsia="Calibri" w:hAnsi="Century Gothic" w:cs="Candara"/>
          <w:sz w:val="20"/>
        </w:rPr>
        <w:t xml:space="preserve">s. </w:t>
      </w:r>
    </w:p>
    <w:p w14:paraId="0E55DE41" w14:textId="77777777" w:rsidR="00000000" w:rsidRDefault="003E1C5C">
      <w:pPr>
        <w:autoSpaceDE w:val="0"/>
        <w:autoSpaceDN w:val="0"/>
        <w:adjustRightInd w:val="0"/>
        <w:rPr>
          <w:rFonts w:ascii="Century Gothic" w:eastAsia="Calibri" w:hAnsi="Century Gothic" w:cs="Candara"/>
          <w:sz w:val="20"/>
        </w:rPr>
      </w:pPr>
    </w:p>
    <w:p w14:paraId="0F3C14D8" w14:textId="77777777" w:rsidR="00000000" w:rsidRDefault="003E1C5C">
      <w:pPr>
        <w:rPr>
          <w:rFonts w:ascii="Century Gothic" w:eastAsia="Calibri" w:hAnsi="Century Gothic"/>
          <w:color w:val="auto"/>
          <w:sz w:val="20"/>
        </w:rPr>
      </w:pPr>
      <w:r>
        <w:rPr>
          <w:rFonts w:ascii="Century Gothic" w:eastAsia="Calibri" w:hAnsi="Century Gothic"/>
          <w:color w:val="auto"/>
          <w:sz w:val="20"/>
        </w:rPr>
        <w:t>A robust CEIAG programme enables students to develop personal insight, career knowledge, and career planning and management skills.   It offers information and advice that is personalised, comprehensive and impartial.</w:t>
      </w:r>
    </w:p>
    <w:p w14:paraId="0EF862E9" w14:textId="77777777" w:rsidR="00000000" w:rsidRDefault="003E1C5C">
      <w:pPr>
        <w:rPr>
          <w:rFonts w:ascii="Century Gothic" w:eastAsia="Calibri" w:hAnsi="Century Gothic"/>
          <w:color w:val="auto"/>
          <w:sz w:val="20"/>
        </w:rPr>
      </w:pPr>
    </w:p>
    <w:p w14:paraId="69F74036" w14:textId="77777777" w:rsidR="00000000" w:rsidRDefault="003E1C5C">
      <w:pPr>
        <w:rPr>
          <w:rFonts w:ascii="Century Gothic" w:eastAsia="Calibri" w:hAnsi="Century Gothic"/>
          <w:b/>
          <w:color w:val="auto"/>
          <w:sz w:val="22"/>
          <w:szCs w:val="22"/>
        </w:rPr>
      </w:pPr>
      <w:r>
        <w:rPr>
          <w:rFonts w:ascii="Century Gothic" w:eastAsia="Calibri" w:hAnsi="Century Gothic"/>
          <w:b/>
          <w:color w:val="auto"/>
          <w:sz w:val="22"/>
          <w:szCs w:val="22"/>
        </w:rPr>
        <w:t xml:space="preserve">School Background and Ethos and </w:t>
      </w:r>
      <w:r>
        <w:rPr>
          <w:rFonts w:ascii="Century Gothic" w:eastAsia="Calibri" w:hAnsi="Century Gothic"/>
          <w:b/>
          <w:color w:val="auto"/>
          <w:sz w:val="22"/>
          <w:szCs w:val="22"/>
        </w:rPr>
        <w:t>how CEIAG Contributes to this</w:t>
      </w:r>
    </w:p>
    <w:p w14:paraId="4D6740F7" w14:textId="77777777" w:rsidR="00000000" w:rsidRDefault="003E1C5C">
      <w:pPr>
        <w:rPr>
          <w:rFonts w:ascii="Century Gothic" w:hAnsi="Century Gothic" w:cs="Arial"/>
          <w:color w:val="auto"/>
          <w:sz w:val="20"/>
        </w:rPr>
      </w:pPr>
      <w:r>
        <w:rPr>
          <w:rFonts w:ascii="Century Gothic" w:hAnsi="Century Gothic" w:cs="Arial"/>
          <w:color w:val="auto"/>
          <w:sz w:val="20"/>
        </w:rPr>
        <w:t>St Joseph’s Catholic School is a vibrant and dynamic school with high expectations and great ambitions for every one of its pupils.  It is committed to the formation of character and the acquisition of a value system that will</w:t>
      </w:r>
      <w:r>
        <w:rPr>
          <w:rFonts w:ascii="Century Gothic" w:hAnsi="Century Gothic" w:cs="Arial"/>
          <w:color w:val="auto"/>
          <w:sz w:val="20"/>
        </w:rPr>
        <w:t xml:space="preserve"> enable their students to live life to the full.  These values centre on developing a responsible character. Our aim is to help our young people develop the skills they need to be happy, successful individuals.  The Careers Education programme is defined t</w:t>
      </w:r>
      <w:r>
        <w:rPr>
          <w:rFonts w:ascii="Century Gothic" w:hAnsi="Century Gothic" w:cs="Arial"/>
          <w:color w:val="auto"/>
          <w:sz w:val="20"/>
        </w:rPr>
        <w:t xml:space="preserve">o prepare pupils for adult life by providing them with a better understanding of the world of work.  It provides opportunities for pupils to learn from direct experience of work through Work Experience, it provides career events, enterprise activities and </w:t>
      </w:r>
      <w:r>
        <w:rPr>
          <w:rFonts w:ascii="Century Gothic" w:hAnsi="Century Gothic" w:cs="Arial"/>
          <w:color w:val="auto"/>
          <w:sz w:val="20"/>
        </w:rPr>
        <w:t xml:space="preserve">a broad differentiated curriculum enabling pupils to develop knowledge and understanding of the opportunities available to them. </w:t>
      </w:r>
    </w:p>
    <w:p w14:paraId="0D342C69" w14:textId="77777777" w:rsidR="00000000" w:rsidRDefault="003E1C5C">
      <w:pPr>
        <w:rPr>
          <w:rFonts w:ascii="Century Gothic" w:hAnsi="Century Gothic" w:cs="Arial"/>
          <w:color w:val="auto"/>
          <w:sz w:val="20"/>
        </w:rPr>
      </w:pPr>
    </w:p>
    <w:p w14:paraId="2598621B" w14:textId="77777777" w:rsidR="00000000" w:rsidRDefault="003E1C5C">
      <w:pPr>
        <w:rPr>
          <w:rFonts w:ascii="Century Gothic" w:hAnsi="Century Gothic" w:cs="Arial"/>
          <w:color w:val="auto"/>
          <w:sz w:val="20"/>
        </w:rPr>
      </w:pPr>
      <w:r>
        <w:rPr>
          <w:rFonts w:ascii="Century Gothic" w:hAnsi="Century Gothic" w:cs="Arial"/>
          <w:color w:val="auto"/>
          <w:sz w:val="20"/>
        </w:rPr>
        <w:t>The culture and ethos of the school is one where we all have high expectations of each other.  Each child is unique, they are</w:t>
      </w:r>
      <w:r>
        <w:rPr>
          <w:rFonts w:ascii="Century Gothic" w:hAnsi="Century Gothic" w:cs="Arial"/>
          <w:color w:val="auto"/>
          <w:sz w:val="20"/>
        </w:rPr>
        <w:t xml:space="preserve"> loved and valued.  They deserve the best and that is what we aim to give them. They are our greatest ambassadors and they are supported by a team of staff united in encouraging, motivating and challenging each one of them to be the best they can be. The s</w:t>
      </w:r>
      <w:r>
        <w:rPr>
          <w:rFonts w:ascii="Century Gothic" w:hAnsi="Century Gothic" w:cs="Arial"/>
          <w:color w:val="auto"/>
          <w:sz w:val="20"/>
        </w:rPr>
        <w:t xml:space="preserve">chool’s Vision Statement is attached as Appendix 1. </w:t>
      </w:r>
    </w:p>
    <w:p w14:paraId="61F874DB" w14:textId="77777777" w:rsidR="00000000" w:rsidRDefault="003E1C5C">
      <w:pPr>
        <w:rPr>
          <w:rFonts w:ascii="Century Gothic" w:hAnsi="Century Gothic" w:cs="Arial"/>
          <w:b/>
          <w:color w:val="auto"/>
          <w:sz w:val="20"/>
        </w:rPr>
      </w:pPr>
    </w:p>
    <w:p w14:paraId="13A7E79A" w14:textId="77777777" w:rsidR="00000000" w:rsidRDefault="003E1C5C">
      <w:pPr>
        <w:rPr>
          <w:rFonts w:ascii="Century Gothic" w:eastAsia="Calibri" w:hAnsi="Century Gothic"/>
          <w:color w:val="auto"/>
          <w:sz w:val="20"/>
        </w:rPr>
      </w:pPr>
      <w:r>
        <w:rPr>
          <w:rFonts w:ascii="Century Gothic" w:eastAsia="Calibri" w:hAnsi="Century Gothic"/>
          <w:color w:val="auto"/>
          <w:sz w:val="20"/>
        </w:rPr>
        <w:t>St Joseph’s Catholic School is committed to providing a planned programme of Careers Education, Information, Advice and Guidance for all students in years 7-11 working alongside an independent careers a</w:t>
      </w:r>
      <w:r>
        <w:rPr>
          <w:rFonts w:ascii="Century Gothic" w:eastAsia="Calibri" w:hAnsi="Century Gothic"/>
          <w:color w:val="auto"/>
          <w:sz w:val="20"/>
        </w:rPr>
        <w:t xml:space="preserve">dviser. </w:t>
      </w:r>
    </w:p>
    <w:p w14:paraId="2B6CC3F5" w14:textId="77777777" w:rsidR="00000000" w:rsidRDefault="003E1C5C">
      <w:pPr>
        <w:spacing w:line="276" w:lineRule="auto"/>
        <w:rPr>
          <w:rFonts w:ascii="Century Gothic" w:eastAsia="Calibri" w:hAnsi="Century Gothic"/>
          <w:b/>
          <w:color w:val="auto"/>
          <w:sz w:val="22"/>
          <w:szCs w:val="22"/>
        </w:rPr>
      </w:pPr>
    </w:p>
    <w:p w14:paraId="06A64CA6" w14:textId="77777777" w:rsidR="00000000" w:rsidRDefault="003E1C5C">
      <w:pPr>
        <w:spacing w:line="276" w:lineRule="auto"/>
        <w:rPr>
          <w:rFonts w:ascii="Century Gothic" w:eastAsia="Calibri" w:hAnsi="Century Gothic"/>
          <w:b/>
          <w:color w:val="auto"/>
          <w:sz w:val="22"/>
          <w:szCs w:val="22"/>
        </w:rPr>
      </w:pPr>
    </w:p>
    <w:p w14:paraId="34D72A16" w14:textId="77777777" w:rsidR="00000000" w:rsidRDefault="003E1C5C">
      <w:pPr>
        <w:spacing w:line="276" w:lineRule="auto"/>
        <w:rPr>
          <w:rFonts w:ascii="Century Gothic" w:eastAsia="Calibri" w:hAnsi="Century Gothic"/>
          <w:b/>
          <w:color w:val="auto"/>
          <w:sz w:val="22"/>
          <w:szCs w:val="22"/>
        </w:rPr>
      </w:pPr>
      <w:r>
        <w:rPr>
          <w:rFonts w:ascii="Century Gothic" w:eastAsia="Calibri" w:hAnsi="Century Gothic"/>
          <w:b/>
          <w:color w:val="auto"/>
          <w:sz w:val="22"/>
          <w:szCs w:val="22"/>
        </w:rPr>
        <w:t>Links with other Policies</w:t>
      </w:r>
    </w:p>
    <w:p w14:paraId="3D766728" w14:textId="77777777" w:rsidR="00000000" w:rsidRDefault="003E1C5C">
      <w:pPr>
        <w:spacing w:line="276" w:lineRule="auto"/>
        <w:rPr>
          <w:rFonts w:ascii="Century Gothic" w:eastAsia="Calibri" w:hAnsi="Century Gothic"/>
          <w:color w:val="auto"/>
          <w:sz w:val="20"/>
        </w:rPr>
      </w:pPr>
      <w:r>
        <w:rPr>
          <w:rFonts w:ascii="Century Gothic" w:eastAsia="Calibri" w:hAnsi="Century Gothic"/>
          <w:color w:val="auto"/>
          <w:sz w:val="20"/>
        </w:rPr>
        <w:t>The CEIAG policy supports and is underpinned by the following school policies:</w:t>
      </w:r>
    </w:p>
    <w:p w14:paraId="02604938" w14:textId="77777777" w:rsidR="00000000" w:rsidRDefault="003E1C5C">
      <w:pPr>
        <w:numPr>
          <w:ilvl w:val="0"/>
          <w:numId w:val="11"/>
        </w:numPr>
        <w:spacing w:after="200" w:line="276" w:lineRule="auto"/>
        <w:contextualSpacing/>
        <w:rPr>
          <w:rFonts w:ascii="Century Gothic" w:eastAsia="Calibri" w:hAnsi="Century Gothic"/>
          <w:color w:val="auto"/>
          <w:sz w:val="20"/>
        </w:rPr>
      </w:pPr>
      <w:r>
        <w:rPr>
          <w:rFonts w:ascii="Century Gothic" w:eastAsia="Calibri" w:hAnsi="Century Gothic"/>
          <w:color w:val="auto"/>
          <w:sz w:val="20"/>
        </w:rPr>
        <w:t>Safeguarding Policy</w:t>
      </w:r>
    </w:p>
    <w:p w14:paraId="42E59B19" w14:textId="77777777" w:rsidR="00000000" w:rsidRDefault="003E1C5C">
      <w:pPr>
        <w:numPr>
          <w:ilvl w:val="0"/>
          <w:numId w:val="11"/>
        </w:numPr>
        <w:spacing w:after="200" w:line="276" w:lineRule="auto"/>
        <w:contextualSpacing/>
        <w:rPr>
          <w:rFonts w:ascii="Century Gothic" w:eastAsia="Calibri" w:hAnsi="Century Gothic"/>
          <w:color w:val="auto"/>
          <w:sz w:val="20"/>
        </w:rPr>
      </w:pPr>
      <w:r>
        <w:rPr>
          <w:rFonts w:ascii="Century Gothic" w:eastAsia="Calibri" w:hAnsi="Century Gothic"/>
          <w:color w:val="auto"/>
          <w:sz w:val="20"/>
        </w:rPr>
        <w:t>School Development Plan</w:t>
      </w:r>
    </w:p>
    <w:p w14:paraId="7D7BD8EF" w14:textId="77777777" w:rsidR="00000000" w:rsidRDefault="003E1C5C">
      <w:pPr>
        <w:numPr>
          <w:ilvl w:val="0"/>
          <w:numId w:val="11"/>
        </w:numPr>
        <w:spacing w:after="200" w:line="276" w:lineRule="auto"/>
        <w:contextualSpacing/>
        <w:rPr>
          <w:rFonts w:ascii="Century Gothic" w:eastAsia="Calibri" w:hAnsi="Century Gothic"/>
          <w:color w:val="auto"/>
          <w:sz w:val="20"/>
        </w:rPr>
      </w:pPr>
      <w:r>
        <w:rPr>
          <w:rFonts w:ascii="Century Gothic" w:eastAsia="Calibri" w:hAnsi="Century Gothic"/>
          <w:color w:val="auto"/>
          <w:sz w:val="20"/>
        </w:rPr>
        <w:t>Special Educational Needs Policy</w:t>
      </w:r>
    </w:p>
    <w:p w14:paraId="133E4B47" w14:textId="77777777" w:rsidR="00000000" w:rsidRDefault="003E1C5C">
      <w:pPr>
        <w:numPr>
          <w:ilvl w:val="0"/>
          <w:numId w:val="11"/>
        </w:numPr>
        <w:spacing w:after="200" w:line="276" w:lineRule="auto"/>
        <w:contextualSpacing/>
        <w:rPr>
          <w:rFonts w:ascii="Century Gothic" w:eastAsia="Calibri" w:hAnsi="Century Gothic"/>
          <w:color w:val="auto"/>
          <w:sz w:val="20"/>
        </w:rPr>
      </w:pPr>
      <w:r>
        <w:rPr>
          <w:rFonts w:ascii="Century Gothic" w:eastAsia="Calibri" w:hAnsi="Century Gothic"/>
          <w:color w:val="auto"/>
          <w:sz w:val="20"/>
        </w:rPr>
        <w:t>Vision Statement (Appendix 1)</w:t>
      </w:r>
    </w:p>
    <w:p w14:paraId="57DA9F69" w14:textId="77777777" w:rsidR="00000000" w:rsidRDefault="003E1C5C">
      <w:pPr>
        <w:numPr>
          <w:ilvl w:val="0"/>
          <w:numId w:val="11"/>
        </w:numPr>
        <w:spacing w:after="200" w:line="276" w:lineRule="auto"/>
        <w:contextualSpacing/>
        <w:rPr>
          <w:rFonts w:ascii="Century Gothic" w:eastAsia="Calibri" w:hAnsi="Century Gothic"/>
          <w:color w:val="auto"/>
          <w:sz w:val="20"/>
        </w:rPr>
      </w:pPr>
      <w:r>
        <w:rPr>
          <w:rFonts w:ascii="Century Gothic" w:eastAsia="Calibri" w:hAnsi="Century Gothic"/>
          <w:color w:val="auto"/>
          <w:sz w:val="20"/>
        </w:rPr>
        <w:t>Learner Entitlement (Appendix 2)</w:t>
      </w:r>
    </w:p>
    <w:p w14:paraId="792256F5" w14:textId="77777777" w:rsidR="00000000" w:rsidRDefault="003E1C5C">
      <w:pPr>
        <w:spacing w:line="276" w:lineRule="auto"/>
        <w:rPr>
          <w:rFonts w:ascii="Century Gothic" w:eastAsia="Calibri" w:hAnsi="Century Gothic"/>
          <w:b/>
          <w:color w:val="auto"/>
          <w:szCs w:val="24"/>
          <w:u w:val="single"/>
        </w:rPr>
      </w:pPr>
    </w:p>
    <w:p w14:paraId="356EF0B6" w14:textId="77777777" w:rsidR="00000000" w:rsidRDefault="003E1C5C">
      <w:pPr>
        <w:spacing w:line="276" w:lineRule="auto"/>
        <w:rPr>
          <w:rFonts w:ascii="Century Gothic" w:eastAsia="Calibri" w:hAnsi="Century Gothic"/>
          <w:b/>
          <w:color w:val="auto"/>
          <w:szCs w:val="24"/>
          <w:u w:val="single"/>
        </w:rPr>
      </w:pPr>
      <w:r>
        <w:rPr>
          <w:rFonts w:ascii="Century Gothic" w:eastAsia="Calibri" w:hAnsi="Century Gothic"/>
          <w:b/>
          <w:color w:val="auto"/>
          <w:szCs w:val="24"/>
          <w:u w:val="single"/>
        </w:rPr>
        <w:t>OBJECTIVES</w:t>
      </w:r>
    </w:p>
    <w:p w14:paraId="7C154BC2" w14:textId="77777777" w:rsidR="00000000" w:rsidRDefault="003E1C5C">
      <w:pPr>
        <w:spacing w:line="276" w:lineRule="auto"/>
        <w:rPr>
          <w:rFonts w:ascii="Century Gothic" w:eastAsia="Calibri" w:hAnsi="Century Gothic"/>
          <w:b/>
          <w:color w:val="auto"/>
          <w:sz w:val="22"/>
          <w:szCs w:val="22"/>
        </w:rPr>
      </w:pPr>
      <w:r>
        <w:rPr>
          <w:rFonts w:ascii="Century Gothic" w:eastAsia="Calibri" w:hAnsi="Century Gothic"/>
          <w:b/>
          <w:color w:val="auto"/>
          <w:sz w:val="22"/>
          <w:szCs w:val="22"/>
        </w:rPr>
        <w:t xml:space="preserve">Aims of CEIAG </w:t>
      </w:r>
    </w:p>
    <w:p w14:paraId="580842EB" w14:textId="77777777" w:rsidR="00000000" w:rsidRDefault="003E1C5C">
      <w:pPr>
        <w:autoSpaceDE w:val="0"/>
        <w:autoSpaceDN w:val="0"/>
        <w:adjustRightInd w:val="0"/>
        <w:rPr>
          <w:rFonts w:ascii="Century Gothic" w:hAnsi="Century Gothic" w:cs="Arial"/>
          <w:sz w:val="20"/>
          <w:lang w:eastAsia="en-GB"/>
        </w:rPr>
      </w:pPr>
      <w:r>
        <w:rPr>
          <w:rFonts w:ascii="Century Gothic" w:hAnsi="Century Gothic" w:cs="Arial"/>
          <w:sz w:val="20"/>
          <w:lang w:eastAsia="en-GB"/>
        </w:rPr>
        <w:t xml:space="preserve">The CEIAG programme is designed to meet the needs of all students at St Joseph’s Catholic School.  It is differentiated and personalised to ensure progression through activities that are appropriate to students’ stages of career </w:t>
      </w:r>
      <w:r>
        <w:rPr>
          <w:rFonts w:ascii="Century Gothic" w:hAnsi="Century Gothic" w:cs="Arial"/>
          <w:sz w:val="20"/>
          <w:lang w:eastAsia="en-GB"/>
        </w:rPr>
        <w:t xml:space="preserve">learning, planning and development. </w:t>
      </w:r>
    </w:p>
    <w:p w14:paraId="4FFC0B82" w14:textId="77777777" w:rsidR="00000000" w:rsidRDefault="003E1C5C">
      <w:pPr>
        <w:rPr>
          <w:rFonts w:ascii="Century Gothic" w:hAnsi="Century Gothic" w:cs="Tahoma"/>
          <w:color w:val="4C4C4B"/>
          <w:sz w:val="20"/>
        </w:rPr>
      </w:pPr>
    </w:p>
    <w:p w14:paraId="135267C6" w14:textId="77777777" w:rsidR="00000000" w:rsidRDefault="003E1C5C">
      <w:pPr>
        <w:rPr>
          <w:rFonts w:ascii="Century Gothic" w:hAnsi="Century Gothic" w:cs="Arial"/>
          <w:sz w:val="20"/>
        </w:rPr>
      </w:pPr>
      <w:r>
        <w:rPr>
          <w:rFonts w:ascii="Century Gothic" w:hAnsi="Century Gothic" w:cs="Arial"/>
          <w:sz w:val="20"/>
        </w:rPr>
        <w:t xml:space="preserve">The CEIAG programme makes a major contribution to preparing young people for the opportunities, responsibilities and experiences of life. A planned progressive programme of activities supports them in choosing 14 – 19 </w:t>
      </w:r>
      <w:r>
        <w:rPr>
          <w:rFonts w:ascii="Century Gothic" w:hAnsi="Century Gothic" w:cs="Arial"/>
          <w:sz w:val="20"/>
        </w:rPr>
        <w:t xml:space="preserve">pathways that suit their interests and abilities and help them to follow a career path and sustain employability throughout their working lives. </w:t>
      </w:r>
    </w:p>
    <w:p w14:paraId="5B63DFD5" w14:textId="77777777" w:rsidR="00000000" w:rsidRDefault="003E1C5C">
      <w:pPr>
        <w:rPr>
          <w:rFonts w:ascii="Century Gothic" w:hAnsi="Century Gothic" w:cs="Arial"/>
          <w:sz w:val="20"/>
        </w:rPr>
      </w:pPr>
    </w:p>
    <w:p w14:paraId="218EE478" w14:textId="77777777" w:rsidR="00000000" w:rsidRDefault="003E1C5C">
      <w:pPr>
        <w:rPr>
          <w:rFonts w:ascii="Century Gothic" w:hAnsi="Century Gothic" w:cs="Arial"/>
          <w:sz w:val="20"/>
        </w:rPr>
      </w:pPr>
      <w:r>
        <w:rPr>
          <w:rFonts w:ascii="Century Gothic" w:hAnsi="Century Gothic" w:cs="Arial"/>
          <w:sz w:val="20"/>
        </w:rPr>
        <w:t>Careers Education forms an integral part of our curriculum. The three main areas of careers learning are:</w:t>
      </w:r>
    </w:p>
    <w:p w14:paraId="01DF8D44" w14:textId="77777777" w:rsidR="00000000" w:rsidRDefault="003E1C5C">
      <w:pPr>
        <w:numPr>
          <w:ilvl w:val="0"/>
          <w:numId w:val="10"/>
        </w:numPr>
        <w:spacing w:line="276" w:lineRule="auto"/>
        <w:rPr>
          <w:rFonts w:ascii="Century Gothic" w:hAnsi="Century Gothic" w:cs="Arial"/>
          <w:sz w:val="20"/>
        </w:rPr>
      </w:pPr>
      <w:r>
        <w:rPr>
          <w:rFonts w:ascii="Century Gothic" w:hAnsi="Century Gothic" w:cs="Arial"/>
          <w:sz w:val="20"/>
        </w:rPr>
        <w:t>Sel</w:t>
      </w:r>
      <w:r>
        <w:rPr>
          <w:rFonts w:ascii="Century Gothic" w:hAnsi="Century Gothic" w:cs="Arial"/>
          <w:sz w:val="20"/>
        </w:rPr>
        <w:t>f-Development – understanding themselves and the influences on them</w:t>
      </w:r>
    </w:p>
    <w:p w14:paraId="783B099F" w14:textId="77777777" w:rsidR="00000000" w:rsidRDefault="003E1C5C">
      <w:pPr>
        <w:numPr>
          <w:ilvl w:val="0"/>
          <w:numId w:val="10"/>
        </w:numPr>
        <w:spacing w:line="276" w:lineRule="auto"/>
        <w:rPr>
          <w:rFonts w:ascii="Century Gothic" w:hAnsi="Century Gothic" w:cs="Arial"/>
          <w:sz w:val="20"/>
        </w:rPr>
      </w:pPr>
      <w:r>
        <w:rPr>
          <w:rFonts w:ascii="Century Gothic" w:hAnsi="Century Gothic" w:cs="Arial"/>
          <w:sz w:val="20"/>
        </w:rPr>
        <w:t>Career Management – Make and adjust plans to manage change and transition</w:t>
      </w:r>
    </w:p>
    <w:p w14:paraId="0BED0125" w14:textId="77777777" w:rsidR="00000000" w:rsidRDefault="003E1C5C">
      <w:pPr>
        <w:numPr>
          <w:ilvl w:val="0"/>
          <w:numId w:val="10"/>
        </w:numPr>
        <w:spacing w:line="276" w:lineRule="auto"/>
        <w:rPr>
          <w:rFonts w:ascii="Century Gothic" w:hAnsi="Century Gothic" w:cs="Arial"/>
          <w:sz w:val="20"/>
        </w:rPr>
      </w:pPr>
      <w:r>
        <w:rPr>
          <w:rFonts w:ascii="Century Gothic" w:hAnsi="Century Gothic" w:cs="Arial"/>
          <w:sz w:val="20"/>
        </w:rPr>
        <w:t>Career Exploration – Investigate opportunities in learning and work</w:t>
      </w:r>
    </w:p>
    <w:p w14:paraId="1E518D89" w14:textId="77777777" w:rsidR="00000000" w:rsidRDefault="003E1C5C">
      <w:pPr>
        <w:spacing w:line="276" w:lineRule="auto"/>
        <w:rPr>
          <w:rFonts w:ascii="Century Gothic" w:eastAsia="Calibri" w:hAnsi="Century Gothic"/>
          <w:b/>
          <w:color w:val="auto"/>
          <w:sz w:val="22"/>
          <w:szCs w:val="22"/>
        </w:rPr>
      </w:pPr>
    </w:p>
    <w:p w14:paraId="39AF70E0" w14:textId="77777777" w:rsidR="00000000" w:rsidRDefault="003E1C5C">
      <w:pPr>
        <w:rPr>
          <w:rFonts w:ascii="Century Gothic" w:hAnsi="Century Gothic" w:cs="Arial"/>
          <w:sz w:val="20"/>
        </w:rPr>
      </w:pPr>
      <w:r>
        <w:rPr>
          <w:rFonts w:ascii="Century Gothic" w:hAnsi="Century Gothic" w:cs="Arial"/>
          <w:sz w:val="20"/>
        </w:rPr>
        <w:t xml:space="preserve">St Joseph’s Catholic School CEIAG Policy has </w:t>
      </w:r>
      <w:r>
        <w:rPr>
          <w:rFonts w:ascii="Century Gothic" w:hAnsi="Century Gothic" w:cs="Arial"/>
          <w:sz w:val="20"/>
        </w:rPr>
        <w:t>the following aims:-</w:t>
      </w:r>
    </w:p>
    <w:p w14:paraId="1A8A0C61" w14:textId="77777777" w:rsidR="00000000" w:rsidRDefault="003E1C5C">
      <w:pPr>
        <w:numPr>
          <w:ilvl w:val="0"/>
          <w:numId w:val="6"/>
        </w:numPr>
        <w:tabs>
          <w:tab w:val="clear" w:pos="360"/>
          <w:tab w:val="num" w:pos="720"/>
        </w:tabs>
        <w:spacing w:line="276" w:lineRule="auto"/>
        <w:ind w:left="720"/>
        <w:rPr>
          <w:rFonts w:ascii="Century Gothic" w:hAnsi="Century Gothic" w:cs="Arial"/>
          <w:sz w:val="20"/>
        </w:rPr>
      </w:pPr>
      <w:r>
        <w:rPr>
          <w:rFonts w:ascii="Century Gothic" w:hAnsi="Century Gothic" w:cs="Arial"/>
          <w:sz w:val="20"/>
        </w:rPr>
        <w:t>To contribute to strategies for raising achievement by increasing motivation and attainment  for all pupils</w:t>
      </w:r>
    </w:p>
    <w:p w14:paraId="3D09B842" w14:textId="77777777" w:rsidR="00000000" w:rsidRDefault="003E1C5C">
      <w:pPr>
        <w:numPr>
          <w:ilvl w:val="0"/>
          <w:numId w:val="6"/>
        </w:numPr>
        <w:spacing w:line="276" w:lineRule="auto"/>
        <w:ind w:left="720"/>
        <w:rPr>
          <w:rFonts w:ascii="Century Gothic" w:hAnsi="Century Gothic" w:cs="Arial"/>
          <w:sz w:val="20"/>
        </w:rPr>
      </w:pPr>
      <w:r>
        <w:rPr>
          <w:rFonts w:ascii="Century Gothic" w:hAnsi="Century Gothic" w:cs="Arial"/>
          <w:sz w:val="20"/>
        </w:rPr>
        <w:t>To improve the transition from school to working life</w:t>
      </w:r>
    </w:p>
    <w:p w14:paraId="38EE9FB5" w14:textId="77777777" w:rsidR="00000000" w:rsidRDefault="003E1C5C">
      <w:pPr>
        <w:numPr>
          <w:ilvl w:val="0"/>
          <w:numId w:val="6"/>
        </w:numPr>
        <w:spacing w:line="276" w:lineRule="auto"/>
        <w:ind w:left="720"/>
        <w:rPr>
          <w:rFonts w:ascii="Century Gothic" w:hAnsi="Century Gothic" w:cs="Arial"/>
          <w:sz w:val="20"/>
        </w:rPr>
      </w:pPr>
      <w:r>
        <w:rPr>
          <w:rFonts w:ascii="Century Gothic" w:hAnsi="Century Gothic" w:cs="Arial"/>
          <w:sz w:val="20"/>
        </w:rPr>
        <w:t>To encourage participation in continued learning including higher and fur</w:t>
      </w:r>
      <w:r>
        <w:rPr>
          <w:rFonts w:ascii="Century Gothic" w:hAnsi="Century Gothic" w:cs="Arial"/>
          <w:sz w:val="20"/>
        </w:rPr>
        <w:t xml:space="preserve">ther education </w:t>
      </w:r>
    </w:p>
    <w:p w14:paraId="3571B387" w14:textId="77777777" w:rsidR="00000000" w:rsidRDefault="003E1C5C">
      <w:pPr>
        <w:numPr>
          <w:ilvl w:val="0"/>
          <w:numId w:val="6"/>
        </w:numPr>
        <w:spacing w:line="276" w:lineRule="auto"/>
        <w:ind w:left="720"/>
        <w:rPr>
          <w:rFonts w:ascii="Century Gothic" w:hAnsi="Century Gothic" w:cs="Arial"/>
          <w:sz w:val="20"/>
        </w:rPr>
      </w:pPr>
      <w:r>
        <w:rPr>
          <w:rFonts w:ascii="Century Gothic" w:hAnsi="Century Gothic" w:cs="Arial"/>
          <w:sz w:val="20"/>
        </w:rPr>
        <w:t>To ensure pupils follow courses or programmes post 16 that are appropriate to their longer term aspirations and needs</w:t>
      </w:r>
    </w:p>
    <w:p w14:paraId="66011489" w14:textId="77777777" w:rsidR="00000000" w:rsidRDefault="003E1C5C">
      <w:pPr>
        <w:numPr>
          <w:ilvl w:val="0"/>
          <w:numId w:val="6"/>
        </w:numPr>
        <w:spacing w:line="276" w:lineRule="auto"/>
        <w:ind w:left="720"/>
        <w:rPr>
          <w:rFonts w:ascii="Century Gothic" w:hAnsi="Century Gothic" w:cs="Arial"/>
          <w:sz w:val="20"/>
        </w:rPr>
      </w:pPr>
      <w:r>
        <w:rPr>
          <w:rFonts w:ascii="Century Gothic" w:hAnsi="Century Gothic" w:cs="Arial"/>
          <w:sz w:val="20"/>
        </w:rPr>
        <w:t>To develop enterprise and employment skills, relating  these skills, attitudes, concepts and knowledge learned in school t</w:t>
      </w:r>
      <w:r>
        <w:rPr>
          <w:rFonts w:ascii="Century Gothic" w:hAnsi="Century Gothic" w:cs="Arial"/>
          <w:sz w:val="20"/>
        </w:rPr>
        <w:t>o applications in the wider world</w:t>
      </w:r>
    </w:p>
    <w:p w14:paraId="527DCB72" w14:textId="77777777" w:rsidR="00000000" w:rsidRDefault="003E1C5C">
      <w:pPr>
        <w:numPr>
          <w:ilvl w:val="0"/>
          <w:numId w:val="6"/>
        </w:numPr>
        <w:spacing w:line="276" w:lineRule="auto"/>
        <w:ind w:left="720"/>
        <w:rPr>
          <w:rFonts w:ascii="Century Gothic" w:hAnsi="Century Gothic" w:cs="Arial"/>
          <w:sz w:val="20"/>
        </w:rPr>
      </w:pPr>
      <w:r>
        <w:rPr>
          <w:rFonts w:ascii="Century Gothic" w:hAnsi="Century Gothic" w:cs="Arial"/>
          <w:sz w:val="20"/>
        </w:rPr>
        <w:t>To increase access and choices for all pupils</w:t>
      </w:r>
    </w:p>
    <w:p w14:paraId="3EF2C209" w14:textId="77777777" w:rsidR="00000000" w:rsidRDefault="003E1C5C">
      <w:pPr>
        <w:numPr>
          <w:ilvl w:val="0"/>
          <w:numId w:val="6"/>
        </w:numPr>
        <w:spacing w:line="276" w:lineRule="auto"/>
        <w:ind w:left="720"/>
        <w:rPr>
          <w:rFonts w:ascii="Century Gothic" w:hAnsi="Century Gothic" w:cs="Arial"/>
          <w:sz w:val="20"/>
        </w:rPr>
      </w:pPr>
      <w:r>
        <w:rPr>
          <w:rFonts w:ascii="Century Gothic" w:hAnsi="Century Gothic" w:cs="Arial"/>
          <w:sz w:val="20"/>
        </w:rPr>
        <w:t>To meet the needs of pupils through appropriate differentiation</w:t>
      </w:r>
    </w:p>
    <w:p w14:paraId="020AA326" w14:textId="77777777" w:rsidR="00000000" w:rsidRDefault="003E1C5C">
      <w:pPr>
        <w:numPr>
          <w:ilvl w:val="0"/>
          <w:numId w:val="6"/>
        </w:numPr>
        <w:spacing w:line="276" w:lineRule="auto"/>
        <w:ind w:left="720"/>
        <w:rPr>
          <w:rFonts w:ascii="Century Gothic" w:hAnsi="Century Gothic" w:cs="Arial"/>
          <w:sz w:val="20"/>
        </w:rPr>
      </w:pPr>
      <w:r>
        <w:rPr>
          <w:rFonts w:ascii="Century Gothic" w:hAnsi="Century Gothic" w:cs="Arial"/>
          <w:sz w:val="20"/>
        </w:rPr>
        <w:t>To focus pupils on their future aspirations improving employability through developing effective links with exte</w:t>
      </w:r>
      <w:r>
        <w:rPr>
          <w:rFonts w:ascii="Century Gothic" w:hAnsi="Century Gothic" w:cs="Arial"/>
          <w:sz w:val="20"/>
        </w:rPr>
        <w:t>rnal partners.</w:t>
      </w:r>
    </w:p>
    <w:p w14:paraId="6D218E0B" w14:textId="77777777" w:rsidR="00000000" w:rsidRDefault="003E1C5C">
      <w:pPr>
        <w:numPr>
          <w:ilvl w:val="0"/>
          <w:numId w:val="6"/>
        </w:numPr>
        <w:spacing w:line="276" w:lineRule="auto"/>
        <w:ind w:left="720"/>
        <w:rPr>
          <w:rFonts w:ascii="Century Gothic" w:hAnsi="Century Gothic" w:cs="Arial"/>
          <w:sz w:val="20"/>
        </w:rPr>
      </w:pPr>
      <w:r>
        <w:rPr>
          <w:rFonts w:ascii="Century Gothic" w:hAnsi="Century Gothic" w:cs="Arial"/>
          <w:sz w:val="20"/>
        </w:rPr>
        <w:t>To be aware of career opportunities available to them as individuals</w:t>
      </w:r>
    </w:p>
    <w:p w14:paraId="3B532067" w14:textId="77777777" w:rsidR="00000000" w:rsidRDefault="003E1C5C">
      <w:pPr>
        <w:numPr>
          <w:ilvl w:val="0"/>
          <w:numId w:val="6"/>
        </w:numPr>
        <w:spacing w:line="276" w:lineRule="auto"/>
        <w:ind w:left="720"/>
        <w:rPr>
          <w:rFonts w:ascii="Century Gothic" w:hAnsi="Century Gothic" w:cs="Arial"/>
          <w:sz w:val="20"/>
        </w:rPr>
      </w:pPr>
      <w:r>
        <w:rPr>
          <w:rFonts w:ascii="Century Gothic" w:hAnsi="Century Gothic" w:cs="Arial"/>
          <w:sz w:val="20"/>
        </w:rPr>
        <w:t>To have completed a Work Experience Placement</w:t>
      </w:r>
    </w:p>
    <w:p w14:paraId="7F0EE941" w14:textId="77777777" w:rsidR="00000000" w:rsidRDefault="003E1C5C">
      <w:pPr>
        <w:spacing w:line="276" w:lineRule="auto"/>
        <w:rPr>
          <w:rFonts w:ascii="Century Gothic" w:eastAsia="Calibri" w:hAnsi="Century Gothic"/>
          <w:b/>
          <w:color w:val="auto"/>
          <w:sz w:val="22"/>
          <w:szCs w:val="22"/>
        </w:rPr>
      </w:pPr>
    </w:p>
    <w:p w14:paraId="7A175AA5" w14:textId="77777777" w:rsidR="00000000" w:rsidRDefault="003E1C5C">
      <w:pPr>
        <w:spacing w:line="276" w:lineRule="auto"/>
        <w:rPr>
          <w:rFonts w:ascii="Century Gothic" w:eastAsia="Calibri" w:hAnsi="Century Gothic"/>
          <w:b/>
          <w:color w:val="auto"/>
          <w:sz w:val="22"/>
          <w:szCs w:val="22"/>
        </w:rPr>
      </w:pPr>
      <w:r>
        <w:rPr>
          <w:rFonts w:ascii="Century Gothic" w:eastAsia="Calibri" w:hAnsi="Century Gothic"/>
          <w:b/>
          <w:color w:val="auto"/>
          <w:sz w:val="22"/>
          <w:szCs w:val="22"/>
        </w:rPr>
        <w:t>Entitlement</w:t>
      </w:r>
    </w:p>
    <w:p w14:paraId="6CFD6BD7" w14:textId="77777777" w:rsidR="00000000" w:rsidRDefault="003E1C5C">
      <w:pPr>
        <w:rPr>
          <w:rFonts w:ascii="Century Gothic" w:hAnsi="Century Gothic" w:cs="Arial"/>
          <w:b/>
          <w:sz w:val="20"/>
        </w:rPr>
      </w:pPr>
      <w:r>
        <w:rPr>
          <w:rFonts w:ascii="Century Gothic" w:eastAsia="Calibri" w:hAnsi="Century Gothic"/>
          <w:color w:val="auto"/>
          <w:sz w:val="20"/>
        </w:rPr>
        <w:t>Students are entitled to CEIAG which meets professional standards of practice and which is person-centred, impart</w:t>
      </w:r>
      <w:r>
        <w:rPr>
          <w:rFonts w:ascii="Century Gothic" w:eastAsia="Calibri" w:hAnsi="Century Gothic"/>
          <w:color w:val="auto"/>
          <w:sz w:val="20"/>
        </w:rPr>
        <w:t>ial and confidential. It will be integrated into students’ experience of whole curriculum and be based on a partnership with students and their parents and carers. The programme will raise aspirations, challenge stereotyping and promote equality and divers</w:t>
      </w:r>
      <w:r>
        <w:rPr>
          <w:rFonts w:ascii="Century Gothic" w:eastAsia="Calibri" w:hAnsi="Century Gothic"/>
          <w:color w:val="auto"/>
          <w:sz w:val="20"/>
        </w:rPr>
        <w:t>ity, and also</w:t>
      </w:r>
      <w:r>
        <w:rPr>
          <w:rFonts w:ascii="Century Gothic" w:hAnsi="Century Gothic" w:cs="Arial"/>
          <w:sz w:val="20"/>
        </w:rPr>
        <w:t xml:space="preserve"> promote equality of opportunity, inclusion and anti-racism. </w:t>
      </w:r>
    </w:p>
    <w:p w14:paraId="511F19B4" w14:textId="77777777" w:rsidR="00000000" w:rsidRDefault="003E1C5C">
      <w:pPr>
        <w:rPr>
          <w:rFonts w:ascii="Century Gothic" w:eastAsia="Calibri" w:hAnsi="Century Gothic"/>
          <w:color w:val="auto"/>
          <w:sz w:val="20"/>
        </w:rPr>
      </w:pPr>
      <w:r>
        <w:rPr>
          <w:rFonts w:ascii="Century Gothic" w:eastAsia="Calibri" w:hAnsi="Century Gothic"/>
          <w:color w:val="auto"/>
          <w:sz w:val="20"/>
        </w:rPr>
        <w:t xml:space="preserve"> </w:t>
      </w:r>
    </w:p>
    <w:p w14:paraId="3129FF4F" w14:textId="77777777" w:rsidR="00000000" w:rsidRDefault="003E1C5C">
      <w:pPr>
        <w:rPr>
          <w:rFonts w:ascii="Century Gothic" w:eastAsia="Calibri" w:hAnsi="Century Gothic"/>
          <w:color w:val="0000FF"/>
          <w:sz w:val="20"/>
          <w:u w:val="single"/>
        </w:rPr>
      </w:pPr>
      <w:r>
        <w:rPr>
          <w:rFonts w:ascii="Century Gothic" w:eastAsia="Calibri" w:hAnsi="Century Gothic"/>
          <w:color w:val="auto"/>
          <w:sz w:val="20"/>
        </w:rPr>
        <w:lastRenderedPageBreak/>
        <w:t>The Learner Entitlement can be seen in Appendix 2.</w:t>
      </w:r>
    </w:p>
    <w:p w14:paraId="33344946" w14:textId="77777777" w:rsidR="00000000" w:rsidRDefault="003E1C5C">
      <w:pPr>
        <w:spacing w:line="276" w:lineRule="auto"/>
        <w:rPr>
          <w:rFonts w:ascii="Century Gothic" w:eastAsia="Calibri" w:hAnsi="Century Gothic"/>
          <w:b/>
          <w:color w:val="auto"/>
          <w:sz w:val="22"/>
          <w:szCs w:val="22"/>
        </w:rPr>
      </w:pPr>
      <w:r>
        <w:rPr>
          <w:rFonts w:ascii="Century Gothic" w:eastAsia="Calibri" w:hAnsi="Century Gothic"/>
          <w:b/>
          <w:color w:val="auto"/>
          <w:sz w:val="22"/>
          <w:szCs w:val="22"/>
        </w:rPr>
        <w:t>Curriculum Delivery</w:t>
      </w:r>
    </w:p>
    <w:p w14:paraId="77EBD885" w14:textId="77777777" w:rsidR="00000000" w:rsidRDefault="003E1C5C">
      <w:pPr>
        <w:rPr>
          <w:rFonts w:ascii="Century Gothic" w:hAnsi="Century Gothic" w:cs="Arial"/>
          <w:sz w:val="20"/>
        </w:rPr>
      </w:pPr>
      <w:r>
        <w:rPr>
          <w:rFonts w:ascii="Century Gothic" w:hAnsi="Century Gothic" w:cs="Arial"/>
          <w:sz w:val="20"/>
        </w:rPr>
        <w:t>Our independent Careers Adviser is a regular visitor and conducts 1:1 interviews with all Y11 pupils and oth</w:t>
      </w:r>
      <w:r>
        <w:rPr>
          <w:rFonts w:ascii="Century Gothic" w:hAnsi="Century Gothic" w:cs="Arial"/>
          <w:sz w:val="20"/>
        </w:rPr>
        <w:t>er targeted pupils throughout the year. We recognise the key role that parents and carers play in career choices and they are welcome to attend these interviews with their children. The Careers Adviser also leads group work sessions with pupils, attends ca</w:t>
      </w:r>
      <w:r>
        <w:rPr>
          <w:rFonts w:ascii="Century Gothic" w:hAnsi="Century Gothic" w:cs="Arial"/>
          <w:sz w:val="20"/>
        </w:rPr>
        <w:t>reers events, planning events, curriculum and parents’ evenings. The work she does with the pupils is documented and pupils are tracked through the school to ensure that they make well informed choices post 16 and manage that transition successfully.</w:t>
      </w:r>
    </w:p>
    <w:p w14:paraId="2DDE5B35" w14:textId="77777777" w:rsidR="00000000" w:rsidRDefault="003E1C5C">
      <w:pPr>
        <w:rPr>
          <w:rFonts w:ascii="Century Gothic" w:hAnsi="Century Gothic" w:cs="Arial"/>
          <w:sz w:val="20"/>
        </w:rPr>
      </w:pPr>
    </w:p>
    <w:p w14:paraId="465DC184" w14:textId="77777777" w:rsidR="00000000" w:rsidRDefault="003E1C5C">
      <w:pPr>
        <w:rPr>
          <w:rFonts w:ascii="Century Gothic" w:hAnsi="Century Gothic" w:cs="Arial"/>
          <w:b/>
          <w:sz w:val="20"/>
        </w:rPr>
      </w:pPr>
      <w:r>
        <w:rPr>
          <w:rFonts w:ascii="Century Gothic" w:hAnsi="Century Gothic" w:cs="Arial"/>
          <w:sz w:val="20"/>
        </w:rPr>
        <w:t>Pupi</w:t>
      </w:r>
      <w:r>
        <w:rPr>
          <w:rFonts w:ascii="Century Gothic" w:hAnsi="Century Gothic" w:cs="Arial"/>
          <w:sz w:val="20"/>
        </w:rPr>
        <w:t>ls in Year 9, Year 10 and Year 11 are targeted for extra help by SENCO, Head of KS3 and KS4, Head of House and Careers co-ordinator.</w:t>
      </w:r>
    </w:p>
    <w:p w14:paraId="15D5C6D0" w14:textId="77777777" w:rsidR="00000000" w:rsidRDefault="003E1C5C">
      <w:pPr>
        <w:rPr>
          <w:rFonts w:ascii="Century Gothic" w:hAnsi="Century Gothic" w:cs="Arial"/>
          <w:b/>
          <w:sz w:val="20"/>
        </w:rPr>
      </w:pPr>
    </w:p>
    <w:p w14:paraId="4538D594" w14:textId="77777777" w:rsidR="00000000" w:rsidRDefault="003E1C5C">
      <w:pPr>
        <w:rPr>
          <w:rFonts w:ascii="Century Gothic" w:hAnsi="Century Gothic" w:cs="Arial"/>
          <w:sz w:val="20"/>
        </w:rPr>
      </w:pPr>
      <w:r>
        <w:rPr>
          <w:rFonts w:ascii="Century Gothic" w:hAnsi="Century Gothic" w:cs="Arial"/>
          <w:sz w:val="20"/>
        </w:rPr>
        <w:t>Careers education is delivered through PSHE for years 7 to 11 and additionally for years 10 to 11 through assemblies, semi</w:t>
      </w:r>
      <w:r>
        <w:rPr>
          <w:rFonts w:ascii="Century Gothic" w:hAnsi="Century Gothic" w:cs="Arial"/>
          <w:sz w:val="20"/>
        </w:rPr>
        <w:t>nars, tutorials, local businesses involvement and 1:1 sessions.  The delivery is both formal and informal and permeates the whole curriculum.</w:t>
      </w:r>
    </w:p>
    <w:p w14:paraId="30667B90" w14:textId="77777777" w:rsidR="00000000" w:rsidRDefault="003E1C5C">
      <w:pPr>
        <w:rPr>
          <w:rFonts w:ascii="Century Gothic" w:hAnsi="Century Gothic" w:cs="Arial"/>
          <w:sz w:val="20"/>
        </w:rPr>
      </w:pPr>
    </w:p>
    <w:p w14:paraId="669F1342" w14:textId="77777777" w:rsidR="00000000" w:rsidRDefault="003E1C5C">
      <w:pPr>
        <w:rPr>
          <w:rFonts w:ascii="Century Gothic" w:hAnsi="Century Gothic" w:cs="Arial"/>
          <w:sz w:val="20"/>
        </w:rPr>
      </w:pPr>
      <w:r>
        <w:rPr>
          <w:rFonts w:ascii="Century Gothic" w:hAnsi="Century Gothic" w:cs="Arial"/>
          <w:sz w:val="20"/>
        </w:rPr>
        <w:t>We resource careers information via a portal on the school website (Career Companion), paper based materials incl</w:t>
      </w:r>
      <w:r>
        <w:rPr>
          <w:rFonts w:ascii="Century Gothic" w:hAnsi="Century Gothic" w:cs="Arial"/>
          <w:sz w:val="20"/>
        </w:rPr>
        <w:t>uding information leaflets and prospectuses are available from the designated careers area in school. This is accessible by students and parents/carers.</w:t>
      </w:r>
    </w:p>
    <w:p w14:paraId="7FB2C3E8" w14:textId="77777777" w:rsidR="00000000" w:rsidRDefault="003E1C5C">
      <w:pPr>
        <w:spacing w:line="276" w:lineRule="auto"/>
        <w:rPr>
          <w:rFonts w:ascii="Century Gothic" w:eastAsia="Calibri" w:hAnsi="Century Gothic"/>
          <w:b/>
          <w:color w:val="auto"/>
          <w:sz w:val="22"/>
          <w:szCs w:val="22"/>
        </w:rPr>
      </w:pPr>
    </w:p>
    <w:p w14:paraId="0812A1EE" w14:textId="77777777" w:rsidR="00000000" w:rsidRDefault="003E1C5C">
      <w:pPr>
        <w:spacing w:line="276" w:lineRule="auto"/>
        <w:rPr>
          <w:rFonts w:ascii="Century Gothic" w:eastAsia="Calibri" w:hAnsi="Century Gothic"/>
          <w:color w:val="auto"/>
          <w:sz w:val="20"/>
        </w:rPr>
      </w:pPr>
      <w:r>
        <w:rPr>
          <w:rFonts w:ascii="Century Gothic" w:eastAsia="Calibri" w:hAnsi="Century Gothic"/>
          <w:color w:val="auto"/>
          <w:sz w:val="20"/>
        </w:rPr>
        <w:t>The outline programme for each year is set out in the Learner Entitlement Statement – Appendix 2</w:t>
      </w:r>
    </w:p>
    <w:p w14:paraId="4DDAEAAC" w14:textId="77777777" w:rsidR="00000000" w:rsidRDefault="003E1C5C">
      <w:pPr>
        <w:spacing w:line="276" w:lineRule="auto"/>
        <w:rPr>
          <w:rFonts w:ascii="Century Gothic" w:eastAsia="Calibri" w:hAnsi="Century Gothic"/>
          <w:b/>
          <w:color w:val="auto"/>
          <w:sz w:val="22"/>
          <w:szCs w:val="22"/>
        </w:rPr>
      </w:pPr>
    </w:p>
    <w:p w14:paraId="62699FB3" w14:textId="77777777" w:rsidR="00000000" w:rsidRDefault="003E1C5C">
      <w:pPr>
        <w:spacing w:line="276" w:lineRule="auto"/>
        <w:rPr>
          <w:rFonts w:ascii="Century Gothic" w:eastAsia="Calibri" w:hAnsi="Century Gothic" w:cs="Calibri"/>
          <w:b/>
          <w:sz w:val="22"/>
          <w:szCs w:val="22"/>
        </w:rPr>
      </w:pPr>
      <w:r>
        <w:rPr>
          <w:rFonts w:ascii="Century Gothic" w:eastAsia="Calibri" w:hAnsi="Century Gothic" w:cs="Calibri"/>
          <w:b/>
          <w:sz w:val="22"/>
          <w:szCs w:val="22"/>
        </w:rPr>
        <w:t>Moni</w:t>
      </w:r>
      <w:r>
        <w:rPr>
          <w:rFonts w:ascii="Century Gothic" w:eastAsia="Calibri" w:hAnsi="Century Gothic" w:cs="Calibri"/>
          <w:b/>
          <w:sz w:val="22"/>
          <w:szCs w:val="22"/>
        </w:rPr>
        <w:t>toring, Review and Evaluation</w:t>
      </w:r>
    </w:p>
    <w:p w14:paraId="0920805B" w14:textId="77777777" w:rsidR="00000000" w:rsidRDefault="003E1C5C">
      <w:pPr>
        <w:rPr>
          <w:rFonts w:ascii="Century Gothic" w:hAnsi="Century Gothic" w:cs="Arial"/>
          <w:b/>
          <w:sz w:val="20"/>
        </w:rPr>
      </w:pPr>
      <w:r>
        <w:rPr>
          <w:rFonts w:ascii="Century Gothic" w:eastAsia="Calibri" w:hAnsi="Century Gothic"/>
          <w:color w:val="auto"/>
          <w:sz w:val="20"/>
        </w:rPr>
        <w:t>Careers Education is monitored and evaluated annually by the Careers Co-ordinator and Careers Adviser using the ACEG Framework (April 2012).  When reviewing the programme, the School Improvement Plan is used to ensure that the</w:t>
      </w:r>
      <w:r>
        <w:rPr>
          <w:rFonts w:ascii="Century Gothic" w:eastAsia="Calibri" w:hAnsi="Century Gothic"/>
          <w:color w:val="auto"/>
          <w:sz w:val="20"/>
        </w:rPr>
        <w:t xml:space="preserve"> careers department is fully supporting the whole school aims. The Careers Co-ordinator works with the programme tutors to evaluate the current programme and plan the next one.  </w:t>
      </w:r>
      <w:r>
        <w:rPr>
          <w:rFonts w:ascii="Century Gothic" w:hAnsi="Century Gothic" w:cs="Arial"/>
          <w:sz w:val="20"/>
        </w:rPr>
        <w:t>All trips and activities are evaluated by both the facilitator and pupils thro</w:t>
      </w:r>
      <w:r>
        <w:rPr>
          <w:rFonts w:ascii="Century Gothic" w:hAnsi="Century Gothic" w:cs="Arial"/>
          <w:sz w:val="20"/>
        </w:rPr>
        <w:t>ugh questionnaires which are analysed and the results form a part of the annual review. These outcomes identify areas for development, set goals and agree strategies to ensure they are effective.</w:t>
      </w:r>
    </w:p>
    <w:p w14:paraId="3EE8CCDE" w14:textId="77777777" w:rsidR="00000000" w:rsidRDefault="003E1C5C">
      <w:pPr>
        <w:rPr>
          <w:rFonts w:ascii="Century Gothic" w:eastAsia="Calibri" w:hAnsi="Century Gothic"/>
          <w:color w:val="auto"/>
          <w:sz w:val="20"/>
        </w:rPr>
      </w:pPr>
    </w:p>
    <w:p w14:paraId="04084821" w14:textId="77777777" w:rsidR="00000000" w:rsidRDefault="003E1C5C">
      <w:pPr>
        <w:rPr>
          <w:rFonts w:ascii="Century Gothic" w:eastAsia="Calibri" w:hAnsi="Century Gothic"/>
          <w:color w:val="auto"/>
          <w:sz w:val="20"/>
        </w:rPr>
      </w:pPr>
      <w:r>
        <w:rPr>
          <w:rFonts w:ascii="Century Gothic" w:eastAsia="Calibri" w:hAnsi="Century Gothic"/>
          <w:color w:val="auto"/>
          <w:sz w:val="20"/>
        </w:rPr>
        <w:t>Careers Guidance is monitored and evaluated annually throug</w:t>
      </w:r>
      <w:r>
        <w:rPr>
          <w:rFonts w:ascii="Century Gothic" w:eastAsia="Calibri" w:hAnsi="Century Gothic"/>
          <w:color w:val="auto"/>
          <w:sz w:val="20"/>
        </w:rPr>
        <w:t>h discussion with key staff, senior management team and by way of questionnaires to pupils post their 1:1 guidance interviews.  The contract between the independent careers guidance adviser is also evaluated annually.</w:t>
      </w:r>
    </w:p>
    <w:p w14:paraId="4CC3C78B" w14:textId="77777777" w:rsidR="00000000" w:rsidRDefault="003E1C5C">
      <w:pPr>
        <w:rPr>
          <w:rFonts w:ascii="Century Gothic" w:eastAsia="Calibri" w:hAnsi="Century Gothic"/>
          <w:color w:val="auto"/>
          <w:sz w:val="20"/>
        </w:rPr>
      </w:pPr>
    </w:p>
    <w:p w14:paraId="0DCB0A1F" w14:textId="77777777" w:rsidR="00000000" w:rsidRDefault="003E1C5C">
      <w:pPr>
        <w:rPr>
          <w:rFonts w:ascii="Century Gothic" w:eastAsia="Calibri" w:hAnsi="Century Gothic"/>
          <w:color w:val="auto"/>
          <w:sz w:val="20"/>
        </w:rPr>
      </w:pPr>
      <w:r>
        <w:rPr>
          <w:rFonts w:ascii="Century Gothic" w:eastAsia="Calibri" w:hAnsi="Century Gothic"/>
          <w:color w:val="auto"/>
          <w:sz w:val="20"/>
        </w:rPr>
        <w:t>Evaluations are also given to student</w:t>
      </w:r>
      <w:r>
        <w:rPr>
          <w:rFonts w:ascii="Century Gothic" w:eastAsia="Calibri" w:hAnsi="Century Gothic"/>
          <w:color w:val="auto"/>
          <w:sz w:val="20"/>
        </w:rPr>
        <w:t>s post careers events for feedback which is then used to enhance future provision.</w:t>
      </w:r>
    </w:p>
    <w:p w14:paraId="41500CF2" w14:textId="77777777" w:rsidR="00000000" w:rsidRDefault="003E1C5C">
      <w:pPr>
        <w:rPr>
          <w:rFonts w:ascii="Century Gothic" w:eastAsia="Calibri" w:hAnsi="Century Gothic"/>
          <w:color w:val="auto"/>
          <w:sz w:val="20"/>
        </w:rPr>
      </w:pPr>
    </w:p>
    <w:p w14:paraId="370D76E8" w14:textId="77777777" w:rsidR="00000000" w:rsidRDefault="003E1C5C">
      <w:pPr>
        <w:rPr>
          <w:rFonts w:ascii="Century Gothic" w:eastAsia="Calibri" w:hAnsi="Century Gothic"/>
          <w:color w:val="auto"/>
          <w:sz w:val="20"/>
        </w:rPr>
      </w:pPr>
      <w:r>
        <w:rPr>
          <w:rFonts w:ascii="Century Gothic" w:eastAsia="Calibri" w:hAnsi="Century Gothic"/>
          <w:color w:val="auto"/>
          <w:sz w:val="20"/>
        </w:rPr>
        <w:t xml:space="preserve">Year 11 progression data is used to monitor the effectiveness of the both careers education and careers guidance.  This is also taken into consideration when reviewing the </w:t>
      </w:r>
      <w:r>
        <w:rPr>
          <w:rFonts w:ascii="Century Gothic" w:eastAsia="Calibri" w:hAnsi="Century Gothic"/>
          <w:color w:val="auto"/>
          <w:sz w:val="20"/>
        </w:rPr>
        <w:t>careers education programme.</w:t>
      </w:r>
    </w:p>
    <w:p w14:paraId="1A9777B4" w14:textId="77777777" w:rsidR="00000000" w:rsidRDefault="003E1C5C">
      <w:pPr>
        <w:rPr>
          <w:rFonts w:ascii="Century Gothic" w:eastAsia="Calibri" w:hAnsi="Century Gothic"/>
          <w:color w:val="auto"/>
          <w:sz w:val="20"/>
        </w:rPr>
      </w:pPr>
    </w:p>
    <w:p w14:paraId="3FD7EA90" w14:textId="77777777" w:rsidR="00000000" w:rsidRDefault="003E1C5C">
      <w:pPr>
        <w:spacing w:line="276" w:lineRule="auto"/>
        <w:rPr>
          <w:rFonts w:ascii="Century Gothic" w:eastAsia="Calibri" w:hAnsi="Century Gothic" w:cs="Calibri"/>
          <w:b/>
          <w:szCs w:val="24"/>
          <w:u w:val="single"/>
        </w:rPr>
      </w:pPr>
      <w:r>
        <w:rPr>
          <w:rFonts w:ascii="Century Gothic" w:eastAsia="Calibri" w:hAnsi="Century Gothic" w:cs="Calibri"/>
          <w:b/>
          <w:szCs w:val="24"/>
          <w:u w:val="single"/>
        </w:rPr>
        <w:t>IMPLEMENTATION</w:t>
      </w:r>
    </w:p>
    <w:p w14:paraId="594E7CAA" w14:textId="77777777" w:rsidR="00000000" w:rsidRDefault="003E1C5C">
      <w:pPr>
        <w:rPr>
          <w:rFonts w:ascii="Century Gothic" w:hAnsi="Century Gothic" w:cs="Arial"/>
          <w:sz w:val="22"/>
          <w:szCs w:val="22"/>
        </w:rPr>
      </w:pPr>
      <w:r>
        <w:rPr>
          <w:rFonts w:ascii="Century Gothic" w:hAnsi="Century Gothic" w:cs="Arial"/>
          <w:b/>
          <w:sz w:val="22"/>
          <w:szCs w:val="22"/>
        </w:rPr>
        <w:t xml:space="preserve">Staffing </w:t>
      </w:r>
    </w:p>
    <w:p w14:paraId="3311643E" w14:textId="77777777" w:rsidR="00000000" w:rsidRDefault="003E1C5C">
      <w:pPr>
        <w:rPr>
          <w:rFonts w:ascii="Century Gothic" w:hAnsi="Century Gothic" w:cs="Arial"/>
          <w:sz w:val="20"/>
        </w:rPr>
      </w:pPr>
      <w:r>
        <w:rPr>
          <w:rFonts w:ascii="Century Gothic" w:hAnsi="Century Gothic" w:cs="Arial"/>
          <w:sz w:val="20"/>
        </w:rPr>
        <w:t>Responsibility for CEIAG within St Joseph’s Catholic School is a partnership between the teaching staff, Careers Co-ordinator, Pastoral Team and the Independent Careers Adviser who are responsible to t</w:t>
      </w:r>
      <w:r>
        <w:rPr>
          <w:rFonts w:ascii="Century Gothic" w:hAnsi="Century Gothic" w:cs="Arial"/>
          <w:sz w:val="20"/>
        </w:rPr>
        <w:t>he Assistant Head. Work experience is planned and implemented by the Careers Co-ordinator.</w:t>
      </w:r>
    </w:p>
    <w:p w14:paraId="3D3F7A3C" w14:textId="77777777" w:rsidR="00000000" w:rsidRDefault="003E1C5C">
      <w:pPr>
        <w:rPr>
          <w:rFonts w:ascii="Century Gothic" w:hAnsi="Century Gothic" w:cs="Arial"/>
          <w:sz w:val="20"/>
        </w:rPr>
      </w:pPr>
    </w:p>
    <w:p w14:paraId="47413639" w14:textId="77777777" w:rsidR="00000000" w:rsidRDefault="003E1C5C">
      <w:pPr>
        <w:autoSpaceDE w:val="0"/>
        <w:autoSpaceDN w:val="0"/>
        <w:adjustRightInd w:val="0"/>
        <w:rPr>
          <w:rFonts w:ascii="Century Gothic" w:hAnsi="Century Gothic" w:cs="Arial"/>
          <w:sz w:val="20"/>
          <w:lang w:eastAsia="en-GB"/>
        </w:rPr>
      </w:pPr>
      <w:r>
        <w:rPr>
          <w:rFonts w:ascii="Century Gothic" w:hAnsi="Century Gothic" w:cs="Arial"/>
          <w:sz w:val="20"/>
          <w:lang w:eastAsia="en-GB"/>
        </w:rPr>
        <w:t>All staff contributes to CEIAG through their roles as tutors and subject teachers. Specialist sessions are delivered by form teachers and complemented by external p</w:t>
      </w:r>
      <w:r>
        <w:rPr>
          <w:rFonts w:ascii="Century Gothic" w:hAnsi="Century Gothic" w:cs="Arial"/>
          <w:sz w:val="20"/>
          <w:lang w:eastAsia="en-GB"/>
        </w:rPr>
        <w:t xml:space="preserve">roviders which include both external and internal visits. The careers programme is planned, monitored and evaluated by the Careers Co-ordinator and overseen by the Assistant Head.  The independent Careers Adviser provides specialist </w:t>
      </w:r>
      <w:r>
        <w:rPr>
          <w:rFonts w:ascii="Century Gothic" w:hAnsi="Century Gothic" w:cs="Arial"/>
          <w:sz w:val="20"/>
          <w:lang w:eastAsia="en-GB"/>
        </w:rPr>
        <w:lastRenderedPageBreak/>
        <w:t>careers guidance. Caree</w:t>
      </w:r>
      <w:r>
        <w:rPr>
          <w:rFonts w:ascii="Century Gothic" w:hAnsi="Century Gothic" w:cs="Arial"/>
          <w:sz w:val="20"/>
          <w:lang w:eastAsia="en-GB"/>
        </w:rPr>
        <w:t>rs information is available via the careers portal and all relevant FE &amp; HE prospectuses and paper resources are available in the Careers designated area and the Resource Centre. Both of these areas are maintained by the Careers Co-ordinator.  Careers info</w:t>
      </w:r>
      <w:r>
        <w:rPr>
          <w:rFonts w:ascii="Century Gothic" w:hAnsi="Century Gothic" w:cs="Arial"/>
          <w:sz w:val="20"/>
          <w:lang w:eastAsia="en-GB"/>
        </w:rPr>
        <w:t>rmation can be accessed found via the internet.</w:t>
      </w:r>
    </w:p>
    <w:p w14:paraId="2BCA0E29" w14:textId="77777777" w:rsidR="00000000" w:rsidRDefault="003E1C5C">
      <w:pPr>
        <w:autoSpaceDE w:val="0"/>
        <w:autoSpaceDN w:val="0"/>
        <w:adjustRightInd w:val="0"/>
        <w:rPr>
          <w:rFonts w:ascii="Century Gothic" w:hAnsi="Century Gothic" w:cs="Arial"/>
          <w:sz w:val="20"/>
          <w:lang w:eastAsia="en-GB"/>
        </w:rPr>
      </w:pPr>
    </w:p>
    <w:p w14:paraId="018E127D" w14:textId="77777777" w:rsidR="00000000" w:rsidRDefault="003E1C5C">
      <w:pPr>
        <w:rPr>
          <w:rFonts w:ascii="Century Gothic" w:hAnsi="Century Gothic" w:cs="Arial"/>
          <w:sz w:val="20"/>
          <w:lang w:eastAsia="en-GB"/>
        </w:rPr>
      </w:pPr>
      <w:r>
        <w:rPr>
          <w:rFonts w:ascii="Century Gothic" w:hAnsi="Century Gothic" w:cs="Arial"/>
          <w:sz w:val="20"/>
          <w:lang w:eastAsia="en-GB"/>
        </w:rPr>
        <w:t xml:space="preserve">Staff training needs are identified and form tutors are kept updated via small group sessions with our independent Careers Adviser. The school endeavours to meet training needs to ensure that staff is up to </w:t>
      </w:r>
      <w:r>
        <w:rPr>
          <w:rFonts w:ascii="Century Gothic" w:hAnsi="Century Gothic" w:cs="Arial"/>
          <w:sz w:val="20"/>
          <w:lang w:eastAsia="en-GB"/>
        </w:rPr>
        <w:t>date with the latest requirements. Any external training is disseminated back to relevant staff.</w:t>
      </w:r>
    </w:p>
    <w:p w14:paraId="426805D9" w14:textId="77777777" w:rsidR="00000000" w:rsidRDefault="003E1C5C">
      <w:pPr>
        <w:rPr>
          <w:rFonts w:ascii="Century Gothic" w:hAnsi="Century Gothic" w:cs="Arial"/>
          <w:sz w:val="20"/>
        </w:rPr>
      </w:pPr>
    </w:p>
    <w:p w14:paraId="2BB537C4" w14:textId="77777777" w:rsidR="00000000" w:rsidRDefault="003E1C5C">
      <w:pPr>
        <w:rPr>
          <w:rFonts w:ascii="Century Gothic" w:hAnsi="Century Gothic" w:cs="Arial"/>
          <w:sz w:val="20"/>
        </w:rPr>
      </w:pPr>
      <w:r>
        <w:rPr>
          <w:rFonts w:ascii="Century Gothic" w:hAnsi="Century Gothic" w:cs="Arial"/>
          <w:sz w:val="20"/>
        </w:rPr>
        <w:t>Parental involvement is encouraged at all stages. Online resources have been specifically chosen to help parents become more involved. All online resources ar</w:t>
      </w:r>
      <w:r>
        <w:rPr>
          <w:rFonts w:ascii="Century Gothic" w:hAnsi="Century Gothic" w:cs="Arial"/>
          <w:sz w:val="20"/>
        </w:rPr>
        <w:t>e easily accessed through the links on the school website. Parents are kept up to date with careers related information through letters, newsletters and at open evenings.</w:t>
      </w:r>
    </w:p>
    <w:p w14:paraId="622928A7" w14:textId="77777777" w:rsidR="00000000" w:rsidRDefault="003E1C5C">
      <w:pPr>
        <w:rPr>
          <w:rFonts w:ascii="Century Gothic" w:hAnsi="Century Gothic" w:cs="Arial"/>
          <w:sz w:val="20"/>
        </w:rPr>
      </w:pPr>
      <w:r>
        <w:rPr>
          <w:rFonts w:ascii="Century Gothic" w:hAnsi="Century Gothic" w:cs="Arial"/>
          <w:b/>
          <w:sz w:val="20"/>
        </w:rPr>
        <w:br/>
      </w:r>
      <w:bookmarkStart w:id="0" w:name="bmk6"/>
      <w:bookmarkStart w:id="1" w:name="bmk7"/>
      <w:bookmarkStart w:id="2" w:name="bmk8"/>
      <w:bookmarkEnd w:id="0"/>
      <w:bookmarkEnd w:id="1"/>
      <w:bookmarkEnd w:id="2"/>
      <w:r>
        <w:rPr>
          <w:rFonts w:ascii="Century Gothic" w:hAnsi="Century Gothic" w:cs="Arial"/>
          <w:sz w:val="20"/>
        </w:rPr>
        <w:t>Careers education is provided to all students and provision is made to allow all stu</w:t>
      </w:r>
      <w:r>
        <w:rPr>
          <w:rFonts w:ascii="Century Gothic" w:hAnsi="Century Gothic" w:cs="Arial"/>
          <w:sz w:val="20"/>
        </w:rPr>
        <w:t>dents to access the curriculum. Students are encouraged to follow career paths that suit their interests, skills and strengths with the absence of stereotypes. All students are provided with the same opportunities and diversity is celebrated.</w:t>
      </w:r>
    </w:p>
    <w:p w14:paraId="60096F53" w14:textId="77777777" w:rsidR="00000000" w:rsidRDefault="003E1C5C">
      <w:pPr>
        <w:rPr>
          <w:rFonts w:ascii="Century Gothic" w:hAnsi="Century Gothic" w:cs="Arial"/>
          <w:sz w:val="20"/>
        </w:rPr>
      </w:pPr>
    </w:p>
    <w:p w14:paraId="6500A921" w14:textId="77777777" w:rsidR="00000000" w:rsidRDefault="003E1C5C">
      <w:pPr>
        <w:rPr>
          <w:rFonts w:ascii="Century Gothic" w:hAnsi="Century Gothic" w:cs="Arial"/>
          <w:b/>
          <w:sz w:val="22"/>
          <w:szCs w:val="22"/>
        </w:rPr>
      </w:pPr>
      <w:r>
        <w:rPr>
          <w:rFonts w:ascii="Century Gothic" w:hAnsi="Century Gothic" w:cs="Arial"/>
          <w:b/>
          <w:sz w:val="22"/>
          <w:szCs w:val="22"/>
        </w:rPr>
        <w:t>Recording Me</w:t>
      </w:r>
      <w:r>
        <w:rPr>
          <w:rFonts w:ascii="Century Gothic" w:hAnsi="Century Gothic" w:cs="Arial"/>
          <w:b/>
          <w:sz w:val="22"/>
          <w:szCs w:val="22"/>
        </w:rPr>
        <w:t>chanisms for CEIAG</w:t>
      </w:r>
    </w:p>
    <w:p w14:paraId="656538FE" w14:textId="77777777" w:rsidR="00000000" w:rsidRDefault="003E1C5C">
      <w:pPr>
        <w:rPr>
          <w:rFonts w:ascii="Century Gothic" w:hAnsi="Century Gothic" w:cs="Arial"/>
          <w:sz w:val="20"/>
        </w:rPr>
      </w:pPr>
      <w:r>
        <w:rPr>
          <w:rFonts w:ascii="Century Gothic" w:hAnsi="Century Gothic" w:cs="Arial"/>
          <w:sz w:val="20"/>
        </w:rPr>
        <w:t>CEIAG is recorded through the following:</w:t>
      </w:r>
    </w:p>
    <w:p w14:paraId="77485897" w14:textId="77777777" w:rsidR="00000000" w:rsidRDefault="003E1C5C">
      <w:pPr>
        <w:numPr>
          <w:ilvl w:val="0"/>
          <w:numId w:val="13"/>
        </w:numPr>
        <w:spacing w:after="200" w:line="276" w:lineRule="auto"/>
        <w:contextualSpacing/>
        <w:rPr>
          <w:rFonts w:ascii="Century Gothic" w:hAnsi="Century Gothic" w:cs="Arial"/>
          <w:b/>
          <w:sz w:val="20"/>
        </w:rPr>
      </w:pPr>
      <w:r>
        <w:rPr>
          <w:rFonts w:ascii="Century Gothic" w:hAnsi="Century Gothic" w:cs="Arial"/>
          <w:sz w:val="20"/>
        </w:rPr>
        <w:t>Action Plans</w:t>
      </w:r>
    </w:p>
    <w:p w14:paraId="2D7B7D69" w14:textId="77777777" w:rsidR="00000000" w:rsidRDefault="003E1C5C">
      <w:pPr>
        <w:numPr>
          <w:ilvl w:val="0"/>
          <w:numId w:val="13"/>
        </w:numPr>
        <w:spacing w:after="200" w:line="276" w:lineRule="auto"/>
        <w:contextualSpacing/>
        <w:rPr>
          <w:rFonts w:ascii="Century Gothic" w:hAnsi="Century Gothic" w:cs="Arial"/>
          <w:b/>
          <w:sz w:val="20"/>
        </w:rPr>
      </w:pPr>
      <w:r>
        <w:rPr>
          <w:rFonts w:ascii="Century Gothic" w:hAnsi="Century Gothic" w:cs="Arial"/>
          <w:sz w:val="20"/>
        </w:rPr>
        <w:t>Record of all 1:1 interviews</w:t>
      </w:r>
    </w:p>
    <w:p w14:paraId="7586F5FD" w14:textId="77777777" w:rsidR="00000000" w:rsidRDefault="003E1C5C">
      <w:pPr>
        <w:numPr>
          <w:ilvl w:val="0"/>
          <w:numId w:val="13"/>
        </w:numPr>
        <w:spacing w:after="200" w:line="276" w:lineRule="auto"/>
        <w:contextualSpacing/>
        <w:rPr>
          <w:rFonts w:ascii="Century Gothic" w:hAnsi="Century Gothic" w:cs="Arial"/>
          <w:b/>
          <w:sz w:val="20"/>
        </w:rPr>
      </w:pPr>
      <w:r>
        <w:rPr>
          <w:rFonts w:ascii="Century Gothic" w:hAnsi="Century Gothic" w:cs="Arial"/>
          <w:sz w:val="20"/>
        </w:rPr>
        <w:t>Tracking and Monitoring Sheets</w:t>
      </w:r>
    </w:p>
    <w:p w14:paraId="5597EABD" w14:textId="77777777" w:rsidR="00000000" w:rsidRDefault="003E1C5C">
      <w:pPr>
        <w:numPr>
          <w:ilvl w:val="0"/>
          <w:numId w:val="13"/>
        </w:numPr>
        <w:spacing w:after="200" w:line="276" w:lineRule="auto"/>
        <w:contextualSpacing/>
        <w:rPr>
          <w:rFonts w:ascii="Century Gothic" w:hAnsi="Century Gothic" w:cs="Arial"/>
          <w:b/>
          <w:sz w:val="20"/>
        </w:rPr>
      </w:pPr>
      <w:r>
        <w:rPr>
          <w:rFonts w:ascii="Century Gothic" w:hAnsi="Century Gothic" w:cs="Arial"/>
          <w:sz w:val="20"/>
        </w:rPr>
        <w:t>Destination Reports</w:t>
      </w:r>
    </w:p>
    <w:p w14:paraId="40152A01" w14:textId="77777777" w:rsidR="00000000" w:rsidRDefault="003E1C5C">
      <w:pPr>
        <w:rPr>
          <w:rFonts w:ascii="Century Gothic" w:hAnsi="Century Gothic" w:cs="Arial"/>
          <w:b/>
          <w:sz w:val="20"/>
        </w:rPr>
      </w:pPr>
    </w:p>
    <w:p w14:paraId="06F93DEF" w14:textId="77777777" w:rsidR="00000000" w:rsidRDefault="003E1C5C">
      <w:pPr>
        <w:rPr>
          <w:rFonts w:ascii="Century Gothic" w:hAnsi="Century Gothic" w:cs="Arial"/>
          <w:b/>
          <w:sz w:val="22"/>
          <w:szCs w:val="22"/>
        </w:rPr>
      </w:pPr>
      <w:r>
        <w:rPr>
          <w:rFonts w:ascii="Century Gothic" w:hAnsi="Century Gothic" w:cs="Arial"/>
          <w:b/>
          <w:sz w:val="22"/>
          <w:szCs w:val="22"/>
        </w:rPr>
        <w:t>Partnership Working</w:t>
      </w:r>
    </w:p>
    <w:p w14:paraId="22C9BDF0" w14:textId="77777777" w:rsidR="00000000" w:rsidRDefault="003E1C5C">
      <w:pPr>
        <w:rPr>
          <w:rFonts w:ascii="Century Gothic" w:hAnsi="Century Gothic" w:cs="Arial"/>
          <w:sz w:val="20"/>
        </w:rPr>
      </w:pPr>
      <w:r>
        <w:rPr>
          <w:rFonts w:ascii="Century Gothic" w:hAnsi="Century Gothic" w:cs="Arial"/>
          <w:sz w:val="20"/>
        </w:rPr>
        <w:t>St. Joseph’s Catholic School continues to strive to form effective partnership lin</w:t>
      </w:r>
      <w:r>
        <w:rPr>
          <w:rFonts w:ascii="Century Gothic" w:hAnsi="Century Gothic" w:cs="Arial"/>
          <w:sz w:val="20"/>
        </w:rPr>
        <w:t>ks with local employers, 14-19 providers in both education and training, HE providers, parents and the Integrated Youth Service, Wiltshire Council.</w:t>
      </w:r>
    </w:p>
    <w:p w14:paraId="308857EF" w14:textId="77777777" w:rsidR="00000000" w:rsidRDefault="003E1C5C">
      <w:pPr>
        <w:rPr>
          <w:rFonts w:ascii="Century Gothic" w:hAnsi="Century Gothic" w:cs="Arial"/>
          <w:sz w:val="20"/>
        </w:rPr>
      </w:pPr>
    </w:p>
    <w:p w14:paraId="79A24B0E" w14:textId="77777777" w:rsidR="00000000" w:rsidRDefault="003E1C5C">
      <w:pPr>
        <w:rPr>
          <w:rFonts w:ascii="Century Gothic" w:hAnsi="Century Gothic" w:cs="Arial"/>
          <w:b/>
          <w:szCs w:val="24"/>
          <w:u w:val="single"/>
        </w:rPr>
      </w:pPr>
      <w:r>
        <w:rPr>
          <w:rFonts w:ascii="Century Gothic" w:hAnsi="Century Gothic" w:cs="Arial"/>
          <w:b/>
          <w:szCs w:val="24"/>
          <w:u w:val="single"/>
        </w:rPr>
        <w:t>APPROVAL OF POLICY</w:t>
      </w:r>
    </w:p>
    <w:p w14:paraId="6226531E" w14:textId="77777777" w:rsidR="00000000" w:rsidRDefault="003E1C5C">
      <w:pPr>
        <w:rPr>
          <w:rFonts w:ascii="Century Gothic" w:hAnsi="Century Gothic" w:cs="Arial"/>
          <w:sz w:val="20"/>
        </w:rPr>
      </w:pPr>
    </w:p>
    <w:p w14:paraId="734F89A0" w14:textId="77777777" w:rsidR="00000000" w:rsidRDefault="003E1C5C">
      <w:pPr>
        <w:rPr>
          <w:rFonts w:ascii="Century Gothic" w:hAnsi="Century Gothic" w:cs="Arial"/>
          <w:sz w:val="20"/>
        </w:rPr>
      </w:pPr>
      <w:r>
        <w:rPr>
          <w:rFonts w:ascii="Century Gothic" w:hAnsi="Century Gothic" w:cs="Arial"/>
          <w:sz w:val="20"/>
        </w:rPr>
        <w:t>The policy for CEIAG is reviewed every two years.  This review involves all key stakeho</w:t>
      </w:r>
      <w:r>
        <w:rPr>
          <w:rFonts w:ascii="Century Gothic" w:hAnsi="Century Gothic" w:cs="Arial"/>
          <w:sz w:val="20"/>
        </w:rPr>
        <w:t>lders including school and our independent careers adviser.  Policy review contributes to the CEG action plan and the school action plan.</w:t>
      </w:r>
    </w:p>
    <w:p w14:paraId="4D5FB643" w14:textId="77777777" w:rsidR="00000000" w:rsidRDefault="003E1C5C">
      <w:pPr>
        <w:rPr>
          <w:rFonts w:ascii="Century Gothic" w:hAnsi="Century Gothic" w:cs="Arial"/>
          <w:sz w:val="20"/>
        </w:rPr>
      </w:pPr>
    </w:p>
    <w:p w14:paraId="6BDFFAFC" w14:textId="77777777" w:rsidR="00000000" w:rsidRDefault="003E1C5C">
      <w:pPr>
        <w:rPr>
          <w:rFonts w:ascii="Century Gothic" w:hAnsi="Century Gothic" w:cs="Arial"/>
          <w:sz w:val="20"/>
        </w:rPr>
      </w:pPr>
    </w:p>
    <w:p w14:paraId="0AAC7CCD" w14:textId="77777777" w:rsidR="00000000" w:rsidRDefault="003E1C5C">
      <w:pPr>
        <w:rPr>
          <w:rFonts w:ascii="Century Gothic" w:hAnsi="Century Gothic" w:cs="Arial"/>
          <w:sz w:val="20"/>
        </w:rPr>
      </w:pPr>
    </w:p>
    <w:p w14:paraId="163C83A4" w14:textId="77777777" w:rsidR="00000000" w:rsidRDefault="003E1C5C">
      <w:pPr>
        <w:rPr>
          <w:rFonts w:ascii="Century Gothic" w:hAnsi="Century Gothic" w:cs="Arial"/>
          <w:sz w:val="20"/>
        </w:rPr>
      </w:pPr>
    </w:p>
    <w:p w14:paraId="2A92E2C7" w14:textId="77777777" w:rsidR="00000000" w:rsidRDefault="003E1C5C">
      <w:pPr>
        <w:rPr>
          <w:rFonts w:ascii="Century Gothic" w:hAnsi="Century Gothic" w:cs="Arial"/>
          <w:sz w:val="20"/>
        </w:rPr>
      </w:pPr>
    </w:p>
    <w:p w14:paraId="6012A89C" w14:textId="77777777" w:rsidR="00000000" w:rsidRDefault="003E1C5C">
      <w:pPr>
        <w:rPr>
          <w:rFonts w:ascii="Century Gothic" w:hAnsi="Century Gothic" w:cs="Arial"/>
          <w:sz w:val="20"/>
        </w:rPr>
      </w:pPr>
    </w:p>
    <w:p w14:paraId="46DB4AFA" w14:textId="77777777" w:rsidR="00000000" w:rsidRDefault="003E1C5C">
      <w:pPr>
        <w:rPr>
          <w:rFonts w:ascii="Century Gothic" w:hAnsi="Century Gothic" w:cs="Arial"/>
          <w:sz w:val="20"/>
        </w:rPr>
      </w:pPr>
    </w:p>
    <w:p w14:paraId="65D83EA5" w14:textId="77777777" w:rsidR="00000000" w:rsidRDefault="003E1C5C">
      <w:pPr>
        <w:rPr>
          <w:rFonts w:ascii="Century Gothic" w:hAnsi="Century Gothic" w:cs="Arial"/>
          <w:sz w:val="20"/>
        </w:rPr>
      </w:pPr>
    </w:p>
    <w:p w14:paraId="33E83A60" w14:textId="77777777" w:rsidR="00000000" w:rsidRDefault="003E1C5C">
      <w:pPr>
        <w:rPr>
          <w:rFonts w:ascii="Century Gothic" w:hAnsi="Century Gothic" w:cs="Arial"/>
          <w:sz w:val="20"/>
        </w:rPr>
      </w:pPr>
    </w:p>
    <w:p w14:paraId="6F144712" w14:textId="77777777" w:rsidR="00000000" w:rsidRDefault="003E1C5C">
      <w:pPr>
        <w:rPr>
          <w:rFonts w:ascii="Century Gothic" w:hAnsi="Century Gothic" w:cs="Arial"/>
          <w:sz w:val="20"/>
        </w:rPr>
      </w:pPr>
    </w:p>
    <w:p w14:paraId="77F76157" w14:textId="77777777" w:rsidR="00000000" w:rsidRDefault="003E1C5C">
      <w:pPr>
        <w:rPr>
          <w:rFonts w:ascii="Century Gothic" w:hAnsi="Century Gothic" w:cs="Arial"/>
          <w:sz w:val="20"/>
        </w:rPr>
      </w:pPr>
    </w:p>
    <w:p w14:paraId="685E44B5" w14:textId="77777777" w:rsidR="00000000" w:rsidRDefault="003E1C5C">
      <w:pPr>
        <w:rPr>
          <w:rFonts w:ascii="Century Gothic" w:hAnsi="Century Gothic" w:cs="Arial"/>
          <w:sz w:val="20"/>
        </w:rPr>
      </w:pPr>
    </w:p>
    <w:p w14:paraId="037EC892" w14:textId="77777777" w:rsidR="00000000" w:rsidRDefault="003E1C5C">
      <w:pPr>
        <w:rPr>
          <w:rFonts w:ascii="Century Gothic" w:hAnsi="Century Gothic" w:cs="Arial"/>
          <w:sz w:val="20"/>
        </w:rPr>
      </w:pPr>
    </w:p>
    <w:p w14:paraId="31E14356" w14:textId="77777777" w:rsidR="00000000" w:rsidRDefault="003E1C5C">
      <w:pPr>
        <w:rPr>
          <w:rFonts w:ascii="Century Gothic" w:hAnsi="Century Gothic" w:cs="Arial"/>
          <w:sz w:val="20"/>
        </w:rPr>
      </w:pPr>
    </w:p>
    <w:p w14:paraId="29E0F9DC" w14:textId="77777777" w:rsidR="00000000" w:rsidRDefault="003E1C5C">
      <w:pPr>
        <w:rPr>
          <w:rFonts w:ascii="Century Gothic" w:hAnsi="Century Gothic" w:cs="Arial"/>
          <w:sz w:val="20"/>
        </w:rPr>
      </w:pPr>
    </w:p>
    <w:p w14:paraId="36DE2891" w14:textId="77777777" w:rsidR="00000000" w:rsidRDefault="003E1C5C">
      <w:pPr>
        <w:rPr>
          <w:rFonts w:ascii="Century Gothic" w:hAnsi="Century Gothic" w:cs="Arial"/>
          <w:sz w:val="20"/>
        </w:rPr>
      </w:pPr>
    </w:p>
    <w:p w14:paraId="03C70CA2" w14:textId="77777777" w:rsidR="00000000" w:rsidRDefault="003E1C5C">
      <w:pPr>
        <w:rPr>
          <w:rFonts w:ascii="Century Gothic" w:hAnsi="Century Gothic" w:cs="Arial"/>
          <w:sz w:val="20"/>
        </w:rPr>
      </w:pPr>
    </w:p>
    <w:p w14:paraId="063C610C" w14:textId="77777777" w:rsidR="00000000" w:rsidRDefault="003E1C5C">
      <w:pPr>
        <w:rPr>
          <w:rFonts w:ascii="Arial" w:hAnsi="Arial" w:cs="Arial"/>
          <w:b/>
        </w:rPr>
      </w:pPr>
    </w:p>
    <w:p w14:paraId="5563B3B1" w14:textId="77777777" w:rsidR="00000000" w:rsidRDefault="003E1C5C">
      <w:pPr>
        <w:rPr>
          <w:rFonts w:ascii="Arial" w:hAnsi="Arial" w:cs="Arial"/>
          <w:b/>
        </w:rPr>
      </w:pPr>
    </w:p>
    <w:p w14:paraId="6CF17F30" w14:textId="77777777" w:rsidR="00000000" w:rsidRDefault="003E1C5C">
      <w:pPr>
        <w:rPr>
          <w:rFonts w:ascii="Arial" w:hAnsi="Arial" w:cs="Arial"/>
          <w:b/>
        </w:rPr>
      </w:pPr>
      <w:r>
        <w:rPr>
          <w:rFonts w:ascii="Arial" w:hAnsi="Arial" w:cs="Arial"/>
          <w:b/>
        </w:rPr>
        <w:t>APPENDIX 1</w:t>
      </w:r>
    </w:p>
    <w:p w14:paraId="07A9583D" w14:textId="77777777" w:rsidR="00000000" w:rsidRDefault="003E1C5C">
      <w:pPr>
        <w:rPr>
          <w:rFonts w:ascii="Arial" w:hAnsi="Arial" w:cs="Arial"/>
          <w:b/>
        </w:rPr>
      </w:pPr>
    </w:p>
    <w:p w14:paraId="06AAE31F" w14:textId="77777777" w:rsidR="00000000" w:rsidRDefault="003E1C5C">
      <w:pPr>
        <w:rPr>
          <w:rFonts w:ascii="Arial" w:hAnsi="Arial" w:cs="Arial"/>
          <w:b/>
        </w:rPr>
      </w:pPr>
    </w:p>
    <w:p w14:paraId="64D7D043" w14:textId="77777777" w:rsidR="00000000" w:rsidRDefault="003E1C5C">
      <w:pPr>
        <w:rPr>
          <w:rFonts w:ascii="Arial" w:hAnsi="Arial" w:cs="Arial"/>
          <w:b/>
        </w:rPr>
      </w:pPr>
    </w:p>
    <w:p w14:paraId="465D766D" w14:textId="77777777" w:rsidR="00000000" w:rsidRDefault="003E1C5C">
      <w:pPr>
        <w:rPr>
          <w:rFonts w:ascii="Arial" w:hAnsi="Arial" w:cs="Arial"/>
          <w:b/>
        </w:rPr>
      </w:pPr>
    </w:p>
    <w:p w14:paraId="0A951682" w14:textId="77777777" w:rsidR="00000000" w:rsidRDefault="003E1C5C">
      <w:pPr>
        <w:rPr>
          <w:rFonts w:ascii="Arial" w:hAnsi="Arial" w:cs="Arial"/>
          <w:b/>
        </w:rPr>
      </w:pPr>
    </w:p>
    <w:p w14:paraId="148D23B7" w14:textId="77777777" w:rsidR="00000000" w:rsidRDefault="003E1C5C">
      <w:pPr>
        <w:rPr>
          <w:rFonts w:ascii="Arial" w:hAnsi="Arial" w:cs="Arial"/>
          <w:b/>
        </w:rPr>
      </w:pPr>
    </w:p>
    <w:p w14:paraId="059FD696" w14:textId="77777777" w:rsidR="00000000" w:rsidRDefault="003E1C5C">
      <w:pPr>
        <w:pBdr>
          <w:top w:val="single" w:sz="4" w:space="1" w:color="auto"/>
          <w:left w:val="single" w:sz="4" w:space="4" w:color="auto"/>
          <w:bottom w:val="single" w:sz="4" w:space="1" w:color="auto"/>
          <w:right w:val="single" w:sz="4" w:space="21" w:color="auto"/>
        </w:pBdr>
        <w:jc w:val="center"/>
        <w:rPr>
          <w:rFonts w:ascii="Century Gothic" w:hAnsi="Century Gothic"/>
          <w:b/>
          <w:sz w:val="20"/>
        </w:rPr>
      </w:pPr>
      <w:r>
        <w:rPr>
          <w:rFonts w:ascii="Century Gothic" w:hAnsi="Century Gothic"/>
          <w:b/>
          <w:sz w:val="20"/>
        </w:rPr>
        <w:t>Vision Statement</w:t>
      </w:r>
    </w:p>
    <w:p w14:paraId="5FF7E752"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b/>
          <w:sz w:val="20"/>
        </w:rPr>
      </w:pPr>
    </w:p>
    <w:p w14:paraId="447222C9"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b/>
          <w:sz w:val="20"/>
        </w:rPr>
      </w:pPr>
    </w:p>
    <w:p w14:paraId="69AD455F"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cs="Arial"/>
          <w:sz w:val="20"/>
        </w:rPr>
      </w:pPr>
      <w:r>
        <w:rPr>
          <w:rFonts w:ascii="Century Gothic" w:hAnsi="Century Gothic" w:cs="Arial"/>
          <w:sz w:val="20"/>
        </w:rPr>
        <w:t>St Joseph’s is a co-educational, 11-16 Catholic voluntary-aided</w:t>
      </w:r>
      <w:r>
        <w:rPr>
          <w:rFonts w:ascii="Century Gothic" w:hAnsi="Century Gothic" w:cs="Arial"/>
          <w:sz w:val="20"/>
        </w:rPr>
        <w:t xml:space="preserve"> school in the diocese of Clifton and the county of Wiltshire. Our aim is to provide a caring educational environment where each person is valued and is given the dignity due to a child of God.</w:t>
      </w:r>
    </w:p>
    <w:p w14:paraId="374B2AE0"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cs="Arial"/>
          <w:sz w:val="20"/>
        </w:rPr>
      </w:pPr>
    </w:p>
    <w:p w14:paraId="59B8934A"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cs="Arial"/>
          <w:sz w:val="20"/>
        </w:rPr>
      </w:pPr>
      <w:r>
        <w:rPr>
          <w:rFonts w:ascii="Century Gothic" w:hAnsi="Century Gothic" w:cs="Arial"/>
          <w:sz w:val="20"/>
        </w:rPr>
        <w:t>At the heart of our school is the Christian vision of the hum</w:t>
      </w:r>
      <w:r>
        <w:rPr>
          <w:rFonts w:ascii="Century Gothic" w:hAnsi="Century Gothic" w:cs="Arial"/>
          <w:sz w:val="20"/>
        </w:rPr>
        <w:t xml:space="preserve">an person. We want each member of our community to grow as an individual witness to the gospel values of love, truth and justice. We want each pupil to be healthy in mind, body and spirit. </w:t>
      </w:r>
    </w:p>
    <w:p w14:paraId="18F75567"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cs="Arial"/>
          <w:sz w:val="20"/>
        </w:rPr>
      </w:pPr>
    </w:p>
    <w:p w14:paraId="639409E3"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cs="Arial"/>
          <w:sz w:val="20"/>
        </w:rPr>
      </w:pPr>
      <w:r>
        <w:rPr>
          <w:rFonts w:ascii="Century Gothic" w:hAnsi="Century Gothic" w:cs="Arial"/>
          <w:sz w:val="20"/>
        </w:rPr>
        <w:t>Each member of our community should feel safe and secure in the l</w:t>
      </w:r>
      <w:r>
        <w:rPr>
          <w:rFonts w:ascii="Century Gothic" w:hAnsi="Century Gothic" w:cs="Arial"/>
          <w:sz w:val="20"/>
        </w:rPr>
        <w:t xml:space="preserve">earning environment. We aim to develop a sense of self-discipline and responsibility in our pupils. Everyone in our community should show respect for themselves, respect for others and respect for the environment. </w:t>
      </w:r>
    </w:p>
    <w:p w14:paraId="414C2F84"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cs="Arial"/>
          <w:sz w:val="20"/>
        </w:rPr>
      </w:pPr>
    </w:p>
    <w:p w14:paraId="22C7C3EE"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cs="Arial"/>
          <w:sz w:val="20"/>
        </w:rPr>
      </w:pPr>
      <w:r>
        <w:rPr>
          <w:rFonts w:ascii="Century Gothic" w:hAnsi="Century Gothic" w:cs="Arial"/>
          <w:sz w:val="20"/>
        </w:rPr>
        <w:t>We believe that each pupil should have t</w:t>
      </w:r>
      <w:r>
        <w:rPr>
          <w:rFonts w:ascii="Century Gothic" w:hAnsi="Century Gothic" w:cs="Arial"/>
          <w:sz w:val="20"/>
        </w:rPr>
        <w:t>he opportunity to enjoy and achieve to their full potential. We are committed to praising and celebrating achievement. We want our pupils to have high expectations, and to understand the value of service to others and their responsibility as stewards of th</w:t>
      </w:r>
      <w:r>
        <w:rPr>
          <w:rFonts w:ascii="Century Gothic" w:hAnsi="Century Gothic" w:cs="Arial"/>
          <w:sz w:val="20"/>
        </w:rPr>
        <w:t xml:space="preserve">e environment. Everyone has a contribution to make in helping to build the common good. We aim to equip our pupils with the ability to make good choices in their lives based on the positive relationships and values they have learned in St Joseph’s. </w:t>
      </w:r>
    </w:p>
    <w:p w14:paraId="64B4474B"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cs="Arial"/>
          <w:sz w:val="20"/>
        </w:rPr>
      </w:pPr>
    </w:p>
    <w:p w14:paraId="731FED2C"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cs="Arial"/>
          <w:sz w:val="20"/>
        </w:rPr>
      </w:pPr>
      <w:r>
        <w:rPr>
          <w:rFonts w:ascii="Century Gothic" w:hAnsi="Century Gothic" w:cs="Arial"/>
          <w:sz w:val="20"/>
        </w:rPr>
        <w:t>We ai</w:t>
      </w:r>
      <w:r>
        <w:rPr>
          <w:rFonts w:ascii="Century Gothic" w:hAnsi="Century Gothic" w:cs="Arial"/>
          <w:sz w:val="20"/>
        </w:rPr>
        <w:t>m to help each of our pupils to develop morally and spiritually. We want them to achieve economic wellbeing while being mindful of the needs of others who are less fortunate.</w:t>
      </w:r>
    </w:p>
    <w:p w14:paraId="2ADAA487"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cs="Arial"/>
          <w:sz w:val="20"/>
        </w:rPr>
      </w:pPr>
    </w:p>
    <w:p w14:paraId="20E6861E"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cs="Arial"/>
          <w:sz w:val="20"/>
        </w:rPr>
      </w:pPr>
      <w:r>
        <w:rPr>
          <w:rFonts w:ascii="Century Gothic" w:hAnsi="Century Gothic" w:cs="Arial"/>
          <w:sz w:val="20"/>
        </w:rPr>
        <w:t>We are committed to aspiring for excellence in all that we do for the sake of th</w:t>
      </w:r>
      <w:r>
        <w:rPr>
          <w:rFonts w:ascii="Century Gothic" w:hAnsi="Century Gothic" w:cs="Arial"/>
          <w:sz w:val="20"/>
        </w:rPr>
        <w:t xml:space="preserve">e gospel.  </w:t>
      </w:r>
    </w:p>
    <w:p w14:paraId="46B3F3C8"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cs="Arial"/>
          <w:sz w:val="20"/>
        </w:rPr>
      </w:pPr>
    </w:p>
    <w:p w14:paraId="009C130E"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cs="Arial"/>
          <w:sz w:val="20"/>
        </w:rPr>
      </w:pPr>
    </w:p>
    <w:p w14:paraId="7E93B9ED"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cs="Arial"/>
          <w:sz w:val="20"/>
        </w:rPr>
      </w:pPr>
      <w:r>
        <w:rPr>
          <w:rFonts w:ascii="Century Gothic" w:hAnsi="Century Gothic" w:cs="Arial"/>
          <w:sz w:val="20"/>
        </w:rPr>
        <w:t>Rachel Ridley</w:t>
      </w:r>
    </w:p>
    <w:p w14:paraId="0450C1FF" w14:textId="77777777" w:rsidR="00000000" w:rsidRDefault="003E1C5C">
      <w:pPr>
        <w:pBdr>
          <w:top w:val="single" w:sz="4" w:space="1" w:color="auto"/>
          <w:left w:val="single" w:sz="4" w:space="4" w:color="auto"/>
          <w:bottom w:val="single" w:sz="4" w:space="1" w:color="auto"/>
          <w:right w:val="single" w:sz="4" w:space="21" w:color="auto"/>
        </w:pBdr>
        <w:jc w:val="both"/>
        <w:rPr>
          <w:rFonts w:ascii="Century Gothic" w:hAnsi="Century Gothic" w:cs="Arial"/>
          <w:sz w:val="20"/>
        </w:rPr>
      </w:pPr>
      <w:r>
        <w:rPr>
          <w:rFonts w:ascii="Century Gothic" w:hAnsi="Century Gothic" w:cs="Arial"/>
          <w:sz w:val="20"/>
        </w:rPr>
        <w:t>Head teacher</w:t>
      </w:r>
    </w:p>
    <w:p w14:paraId="292F0D42" w14:textId="77777777" w:rsidR="00000000" w:rsidRDefault="003E1C5C">
      <w:pPr>
        <w:rPr>
          <w:rFonts w:ascii="Century Gothic" w:hAnsi="Century Gothic"/>
          <w:b/>
          <w:sz w:val="20"/>
        </w:rPr>
      </w:pPr>
    </w:p>
    <w:p w14:paraId="0D1C6A9B" w14:textId="77777777" w:rsidR="00000000" w:rsidRDefault="003E1C5C">
      <w:pPr>
        <w:rPr>
          <w:rFonts w:ascii="Century Gothic" w:hAnsi="Century Gothic"/>
          <w:b/>
          <w:sz w:val="20"/>
        </w:rPr>
      </w:pPr>
    </w:p>
    <w:p w14:paraId="163276AE" w14:textId="77777777" w:rsidR="00000000" w:rsidRDefault="003E1C5C">
      <w:pPr>
        <w:rPr>
          <w:rFonts w:ascii="Century Gothic" w:hAnsi="Century Gothic"/>
          <w:b/>
          <w:sz w:val="20"/>
        </w:rPr>
      </w:pPr>
    </w:p>
    <w:p w14:paraId="28FFB7CC" w14:textId="77777777" w:rsidR="00000000" w:rsidRDefault="003E1C5C">
      <w:pPr>
        <w:rPr>
          <w:rFonts w:ascii="Century Gothic" w:hAnsi="Century Gothic"/>
          <w:b/>
          <w:sz w:val="20"/>
        </w:rPr>
      </w:pPr>
    </w:p>
    <w:p w14:paraId="753AC4A1" w14:textId="77777777" w:rsidR="00000000" w:rsidRDefault="003E1C5C">
      <w:pPr>
        <w:rPr>
          <w:rFonts w:ascii="Century Gothic" w:hAnsi="Century Gothic"/>
          <w:b/>
          <w:sz w:val="20"/>
        </w:rPr>
      </w:pPr>
    </w:p>
    <w:p w14:paraId="6A96452E" w14:textId="77777777" w:rsidR="00000000" w:rsidRDefault="003E1C5C">
      <w:pPr>
        <w:rPr>
          <w:rFonts w:ascii="Century Gothic" w:hAnsi="Century Gothic"/>
          <w:b/>
          <w:sz w:val="20"/>
        </w:rPr>
      </w:pPr>
    </w:p>
    <w:p w14:paraId="21E8D6BF" w14:textId="77777777" w:rsidR="00000000" w:rsidRDefault="003E1C5C">
      <w:pPr>
        <w:rPr>
          <w:rFonts w:ascii="Century Gothic" w:hAnsi="Century Gothic"/>
          <w:b/>
          <w:sz w:val="20"/>
        </w:rPr>
      </w:pPr>
    </w:p>
    <w:p w14:paraId="7C83197A" w14:textId="77777777" w:rsidR="00000000" w:rsidRDefault="003E1C5C">
      <w:pPr>
        <w:rPr>
          <w:rFonts w:ascii="Century Gothic" w:hAnsi="Century Gothic"/>
          <w:b/>
          <w:sz w:val="20"/>
        </w:rPr>
      </w:pPr>
    </w:p>
    <w:p w14:paraId="4C755116" w14:textId="77777777" w:rsidR="00000000" w:rsidRDefault="003E1C5C">
      <w:pPr>
        <w:rPr>
          <w:rFonts w:ascii="Century Gothic" w:hAnsi="Century Gothic"/>
          <w:b/>
          <w:sz w:val="20"/>
        </w:rPr>
      </w:pPr>
    </w:p>
    <w:p w14:paraId="4BB484E5" w14:textId="77777777" w:rsidR="00000000" w:rsidRDefault="003E1C5C">
      <w:pPr>
        <w:rPr>
          <w:rFonts w:ascii="Century Gothic" w:hAnsi="Century Gothic"/>
          <w:b/>
          <w:sz w:val="20"/>
        </w:rPr>
      </w:pPr>
    </w:p>
    <w:p w14:paraId="675B1F1A" w14:textId="77777777" w:rsidR="00000000" w:rsidRDefault="003E1C5C">
      <w:pPr>
        <w:rPr>
          <w:rFonts w:ascii="Century Gothic" w:hAnsi="Century Gothic"/>
          <w:b/>
          <w:sz w:val="20"/>
        </w:rPr>
      </w:pPr>
    </w:p>
    <w:p w14:paraId="2DC52773" w14:textId="77777777" w:rsidR="00000000" w:rsidRDefault="003E1C5C">
      <w:pPr>
        <w:rPr>
          <w:rFonts w:ascii="Century Gothic" w:hAnsi="Century Gothic"/>
          <w:b/>
          <w:sz w:val="20"/>
        </w:rPr>
      </w:pPr>
    </w:p>
    <w:p w14:paraId="7F873C0B" w14:textId="77777777" w:rsidR="00000000" w:rsidRDefault="003E1C5C">
      <w:pPr>
        <w:rPr>
          <w:rFonts w:ascii="Century Gothic" w:hAnsi="Century Gothic"/>
          <w:b/>
          <w:sz w:val="20"/>
        </w:rPr>
      </w:pPr>
    </w:p>
    <w:p w14:paraId="021766F7" w14:textId="77777777" w:rsidR="00000000" w:rsidRDefault="003E1C5C">
      <w:pPr>
        <w:rPr>
          <w:rFonts w:ascii="Century Gothic" w:hAnsi="Century Gothic"/>
          <w:b/>
          <w:sz w:val="20"/>
        </w:rPr>
      </w:pPr>
    </w:p>
    <w:p w14:paraId="56D5B3AC" w14:textId="77777777" w:rsidR="00000000" w:rsidRDefault="003E1C5C">
      <w:pPr>
        <w:rPr>
          <w:rFonts w:ascii="Century Gothic" w:hAnsi="Century Gothic"/>
          <w:b/>
          <w:sz w:val="20"/>
        </w:rPr>
      </w:pPr>
    </w:p>
    <w:p w14:paraId="5F5AB230" w14:textId="77777777" w:rsidR="00000000" w:rsidRDefault="003E1C5C">
      <w:pPr>
        <w:rPr>
          <w:rFonts w:ascii="Century Gothic" w:hAnsi="Century Gothic"/>
          <w:b/>
          <w:sz w:val="20"/>
        </w:rPr>
      </w:pPr>
    </w:p>
    <w:p w14:paraId="3572D113" w14:textId="77777777" w:rsidR="00000000" w:rsidRDefault="003E1C5C">
      <w:pPr>
        <w:rPr>
          <w:rFonts w:ascii="Century Gothic" w:hAnsi="Century Gothic"/>
          <w:b/>
          <w:sz w:val="20"/>
        </w:rPr>
      </w:pPr>
    </w:p>
    <w:p w14:paraId="10CBA67D" w14:textId="77777777" w:rsidR="00000000" w:rsidRDefault="003E1C5C">
      <w:pPr>
        <w:rPr>
          <w:rFonts w:ascii="Century Gothic" w:hAnsi="Century Gothic"/>
          <w:b/>
          <w:sz w:val="20"/>
        </w:rPr>
      </w:pPr>
      <w:r>
        <w:rPr>
          <w:rFonts w:ascii="Century Gothic" w:hAnsi="Century Gothic"/>
          <w:b/>
          <w:sz w:val="20"/>
          <w:u w:val="single"/>
        </w:rPr>
        <w:t>APPENDIX 2</w:t>
      </w:r>
      <w:r>
        <w:rPr>
          <w:rFonts w:ascii="Century Gothic" w:hAnsi="Century Gothic"/>
          <w:b/>
          <w:sz w:val="20"/>
        </w:rPr>
        <w:t xml:space="preserve"> - St Joseph’s Catholic School - CEIAG Learner Entitlement  </w:t>
      </w:r>
    </w:p>
    <w:p w14:paraId="6FBEC20E" w14:textId="77777777" w:rsidR="00000000" w:rsidRDefault="003E1C5C">
      <w:pPr>
        <w:rPr>
          <w:rFonts w:ascii="Century Gothic" w:hAnsi="Century Gothic"/>
          <w:b/>
          <w:sz w:val="20"/>
        </w:rPr>
      </w:pPr>
    </w:p>
    <w:p w14:paraId="04277938" w14:textId="77777777" w:rsidR="00000000" w:rsidRDefault="003E1C5C">
      <w:pPr>
        <w:rPr>
          <w:rFonts w:ascii="Century Gothic" w:hAnsi="Century Gothic"/>
          <w:b/>
          <w:sz w:val="20"/>
        </w:rPr>
      </w:pPr>
      <w:r>
        <w:rPr>
          <w:rFonts w:ascii="Century Gothic" w:hAnsi="Century Gothic"/>
          <w:b/>
          <w:sz w:val="20"/>
        </w:rPr>
        <w:t>Overview</w:t>
      </w:r>
    </w:p>
    <w:p w14:paraId="7961FCA2" w14:textId="77777777" w:rsidR="00000000" w:rsidRDefault="003E1C5C">
      <w:pPr>
        <w:rPr>
          <w:rFonts w:ascii="Century Gothic" w:hAnsi="Century Gothic"/>
          <w:sz w:val="20"/>
        </w:rPr>
      </w:pPr>
      <w:r>
        <w:rPr>
          <w:rFonts w:ascii="Century Gothic" w:hAnsi="Century Gothic"/>
          <w:sz w:val="20"/>
        </w:rPr>
        <w:t>All learners have access to unbiased, free and impartial careers advice and are actively encouraged to take responsib</w:t>
      </w:r>
      <w:r>
        <w:rPr>
          <w:rFonts w:ascii="Century Gothic" w:hAnsi="Century Gothic"/>
          <w:sz w:val="20"/>
        </w:rPr>
        <w:t>ility for their futures and plan and manage their own personal development and career progression. All this is currently delivered through a structured careers programme across all year groups. Learners have access to relevant up to date information via Ca</w:t>
      </w:r>
      <w:r>
        <w:rPr>
          <w:rFonts w:ascii="Century Gothic" w:hAnsi="Century Gothic"/>
          <w:sz w:val="20"/>
        </w:rPr>
        <w:t>reer Companion; they are given opportunities to taste or try out possible careers through taster sessions and work experience and can take part in a full range of careers activities both in and out of school. The school hosts or attends a careers fair invi</w:t>
      </w:r>
      <w:r>
        <w:rPr>
          <w:rFonts w:ascii="Century Gothic" w:hAnsi="Century Gothic"/>
          <w:sz w:val="20"/>
        </w:rPr>
        <w:t>ting a full range of employers, training providers, voluntary sector, 6</w:t>
      </w:r>
      <w:r>
        <w:rPr>
          <w:rFonts w:ascii="Century Gothic" w:hAnsi="Century Gothic"/>
          <w:sz w:val="20"/>
          <w:vertAlign w:val="superscript"/>
        </w:rPr>
        <w:t>th</w:t>
      </w:r>
      <w:r>
        <w:rPr>
          <w:rFonts w:ascii="Century Gothic" w:hAnsi="Century Gothic"/>
          <w:sz w:val="20"/>
        </w:rPr>
        <w:t xml:space="preserve"> Form, Colleges and Universities to attend. The event is available to all year groups, but aimed predominantly at Y’s 9 – 11. The school is both flexible and adaptable in its approach</w:t>
      </w:r>
      <w:r>
        <w:rPr>
          <w:rFonts w:ascii="Century Gothic" w:hAnsi="Century Gothic"/>
          <w:sz w:val="20"/>
        </w:rPr>
        <w:t xml:space="preserve"> to careers education. Individual learner’s needs are constantly evaluated and the programme changed or adapted to ensure that it is fit for purpose and supportive of equal opportunities.  The most important aspect of CEIAG is to ensure that learners are p</w:t>
      </w:r>
      <w:r>
        <w:rPr>
          <w:rFonts w:ascii="Century Gothic" w:hAnsi="Century Gothic"/>
          <w:sz w:val="20"/>
        </w:rPr>
        <w:t xml:space="preserve">repared and supported to make well informed and realistic decisions post 16.  </w:t>
      </w:r>
    </w:p>
    <w:p w14:paraId="3F25C1E5" w14:textId="77777777" w:rsidR="00000000" w:rsidRDefault="003E1C5C">
      <w:pPr>
        <w:rPr>
          <w:rFonts w:ascii="Century Gothic" w:hAnsi="Century Gothic"/>
          <w:sz w:val="20"/>
        </w:rPr>
      </w:pPr>
      <w:r>
        <w:rPr>
          <w:rFonts w:ascii="Century Gothic" w:hAnsi="Century Gothic"/>
          <w:sz w:val="20"/>
        </w:rPr>
        <w:t>Parents are actively encouraged to be involved in all aspects of their child’s progression and future prospects. They have access to form tutors, subject leaders, heads of house</w:t>
      </w:r>
      <w:r>
        <w:rPr>
          <w:rFonts w:ascii="Century Gothic" w:hAnsi="Century Gothic"/>
          <w:sz w:val="20"/>
        </w:rPr>
        <w:t xml:space="preserve">s and specialist advisors, through parent’s evenings, careers fairs and progress review meetings. CEIAG is available to them direct; via Career Companion but 1-1 meetings can be arranged with specialists if required. </w:t>
      </w:r>
    </w:p>
    <w:p w14:paraId="268C4F86" w14:textId="77777777" w:rsidR="00000000" w:rsidRDefault="003E1C5C">
      <w:pPr>
        <w:rPr>
          <w:rFonts w:ascii="Century Gothic" w:hAnsi="Century Gothic"/>
          <w:b/>
          <w:sz w:val="20"/>
        </w:rPr>
      </w:pPr>
    </w:p>
    <w:p w14:paraId="6FD39FA5" w14:textId="77777777" w:rsidR="00000000" w:rsidRDefault="003E1C5C">
      <w:pPr>
        <w:rPr>
          <w:rFonts w:ascii="Century Gothic" w:hAnsi="Century Gothic"/>
          <w:b/>
          <w:sz w:val="20"/>
        </w:rPr>
      </w:pPr>
      <w:r>
        <w:rPr>
          <w:rFonts w:ascii="Century Gothic" w:hAnsi="Century Gothic"/>
          <w:b/>
          <w:sz w:val="20"/>
        </w:rPr>
        <w:t>Curriculum</w:t>
      </w:r>
    </w:p>
    <w:p w14:paraId="24A06039" w14:textId="77777777" w:rsidR="00000000" w:rsidRDefault="003E1C5C">
      <w:pPr>
        <w:rPr>
          <w:rFonts w:ascii="Century Gothic" w:hAnsi="Century Gothic"/>
          <w:sz w:val="20"/>
        </w:rPr>
      </w:pPr>
      <w:r>
        <w:rPr>
          <w:rFonts w:ascii="Century Gothic" w:hAnsi="Century Gothic"/>
          <w:sz w:val="20"/>
        </w:rPr>
        <w:t xml:space="preserve">All learners experience a </w:t>
      </w:r>
      <w:r>
        <w:rPr>
          <w:rFonts w:ascii="Century Gothic" w:hAnsi="Century Gothic"/>
          <w:sz w:val="20"/>
        </w:rPr>
        <w:t>relevant and appropriate careers curriculum which promotes equal opportunities, challenges stereotypes, raises aspirations and encourages learners to reach their full potential. Learners are taught to take responsibility for their futures and encouraged to</w:t>
      </w:r>
      <w:r>
        <w:rPr>
          <w:rFonts w:ascii="Century Gothic" w:hAnsi="Century Gothic"/>
          <w:sz w:val="20"/>
        </w:rPr>
        <w:t xml:space="preserve"> make full use of the learning opportunities, resources and events made available to them. </w:t>
      </w:r>
    </w:p>
    <w:p w14:paraId="3798381C" w14:textId="77777777" w:rsidR="00000000" w:rsidRDefault="003E1C5C">
      <w:pPr>
        <w:rPr>
          <w:rFonts w:ascii="Century Gothic" w:hAnsi="Century Gothic"/>
          <w:sz w:val="20"/>
        </w:rPr>
      </w:pPr>
    </w:p>
    <w:p w14:paraId="65AD55FF" w14:textId="77777777" w:rsidR="00000000" w:rsidRDefault="003E1C5C">
      <w:pPr>
        <w:rPr>
          <w:rFonts w:ascii="Century Gothic" w:hAnsi="Century Gothic"/>
          <w:b/>
          <w:sz w:val="20"/>
        </w:rPr>
      </w:pPr>
      <w:r>
        <w:rPr>
          <w:rFonts w:ascii="Century Gothic" w:hAnsi="Century Gothic"/>
          <w:b/>
          <w:sz w:val="20"/>
        </w:rPr>
        <w:t>Key Stage 3</w:t>
      </w:r>
    </w:p>
    <w:p w14:paraId="45C910F2" w14:textId="77777777" w:rsidR="00000000" w:rsidRDefault="003E1C5C">
      <w:pPr>
        <w:rPr>
          <w:rFonts w:ascii="Century Gothic" w:hAnsi="Century Gothic"/>
          <w:sz w:val="20"/>
        </w:rPr>
      </w:pPr>
      <w:r>
        <w:rPr>
          <w:rFonts w:ascii="Century Gothic" w:hAnsi="Century Gothic"/>
          <w:sz w:val="20"/>
        </w:rPr>
        <w:t>Learners in KS3 begin discovering and exploring options and pathways open to them. They learn about the value of investing in learning, career developm</w:t>
      </w:r>
      <w:r>
        <w:rPr>
          <w:rFonts w:ascii="Century Gothic" w:hAnsi="Century Gothic"/>
          <w:sz w:val="20"/>
        </w:rPr>
        <w:t>ent and start planning for their future. All learners are catered for with specialist SEN support and able, talented and gifted pupils identified and encouraged to raise aspirations and achieve to their full potential.</w:t>
      </w:r>
    </w:p>
    <w:p w14:paraId="4D9BF0AD" w14:textId="77777777" w:rsidR="00000000" w:rsidRDefault="003E1C5C">
      <w:pPr>
        <w:rPr>
          <w:rFonts w:ascii="Century Gothic" w:hAnsi="Century Gothic"/>
          <w:sz w:val="20"/>
        </w:rPr>
      </w:pPr>
    </w:p>
    <w:p w14:paraId="726CF1BD" w14:textId="77777777" w:rsidR="00000000" w:rsidRDefault="003E1C5C">
      <w:pPr>
        <w:rPr>
          <w:rFonts w:ascii="Century Gothic" w:hAnsi="Century Gothic"/>
          <w:b/>
          <w:sz w:val="20"/>
          <w:u w:val="single"/>
        </w:rPr>
      </w:pPr>
      <w:r>
        <w:rPr>
          <w:rFonts w:ascii="Century Gothic" w:hAnsi="Century Gothic"/>
          <w:b/>
          <w:sz w:val="20"/>
          <w:u w:val="single"/>
        </w:rPr>
        <w:t>Year 7</w:t>
      </w:r>
    </w:p>
    <w:p w14:paraId="5882D825" w14:textId="77777777" w:rsidR="00000000" w:rsidRDefault="003E1C5C">
      <w:pPr>
        <w:pStyle w:val="ListParagraph"/>
        <w:numPr>
          <w:ilvl w:val="0"/>
          <w:numId w:val="15"/>
        </w:numPr>
        <w:rPr>
          <w:rFonts w:ascii="Century Gothic" w:hAnsi="Century Gothic"/>
          <w:sz w:val="20"/>
          <w:szCs w:val="20"/>
        </w:rPr>
      </w:pPr>
      <w:r>
        <w:rPr>
          <w:rFonts w:ascii="Century Gothic" w:hAnsi="Century Gothic"/>
          <w:sz w:val="20"/>
          <w:szCs w:val="20"/>
        </w:rPr>
        <w:t>Careers education programme d</w:t>
      </w:r>
      <w:r>
        <w:rPr>
          <w:rFonts w:ascii="Century Gothic" w:hAnsi="Century Gothic"/>
          <w:sz w:val="20"/>
          <w:szCs w:val="20"/>
        </w:rPr>
        <w:t>elivered through weekly PSHE by form teachers through structured lessons</w:t>
      </w:r>
    </w:p>
    <w:p w14:paraId="2EAAE047" w14:textId="77777777" w:rsidR="00000000" w:rsidRDefault="003E1C5C">
      <w:pPr>
        <w:pStyle w:val="ListParagraph"/>
        <w:numPr>
          <w:ilvl w:val="0"/>
          <w:numId w:val="15"/>
        </w:numPr>
        <w:rPr>
          <w:rFonts w:ascii="Century Gothic" w:hAnsi="Century Gothic"/>
          <w:sz w:val="20"/>
          <w:szCs w:val="20"/>
        </w:rPr>
      </w:pPr>
      <w:r>
        <w:rPr>
          <w:rFonts w:ascii="Century Gothic" w:hAnsi="Century Gothic"/>
          <w:sz w:val="20"/>
          <w:szCs w:val="20"/>
        </w:rPr>
        <w:t>Library and Career Companion induction</w:t>
      </w:r>
    </w:p>
    <w:p w14:paraId="6C6ADFA7" w14:textId="77777777" w:rsidR="00000000" w:rsidRDefault="003E1C5C">
      <w:pPr>
        <w:pStyle w:val="ListParagraph"/>
        <w:numPr>
          <w:ilvl w:val="0"/>
          <w:numId w:val="15"/>
        </w:numPr>
        <w:rPr>
          <w:rFonts w:ascii="Century Gothic" w:hAnsi="Century Gothic"/>
          <w:sz w:val="20"/>
          <w:szCs w:val="20"/>
        </w:rPr>
      </w:pPr>
      <w:r>
        <w:rPr>
          <w:rFonts w:ascii="Century Gothic" w:hAnsi="Century Gothic"/>
          <w:sz w:val="20"/>
          <w:szCs w:val="20"/>
        </w:rPr>
        <w:t>SEN pupils identified and supported by SEN team (information passed to outside agencies)</w:t>
      </w:r>
    </w:p>
    <w:p w14:paraId="5B12FE08" w14:textId="77777777" w:rsidR="00000000" w:rsidRDefault="003E1C5C">
      <w:pPr>
        <w:pStyle w:val="ListParagraph"/>
        <w:numPr>
          <w:ilvl w:val="0"/>
          <w:numId w:val="17"/>
        </w:numPr>
        <w:autoSpaceDE w:val="0"/>
        <w:autoSpaceDN w:val="0"/>
        <w:adjustRightInd w:val="0"/>
        <w:rPr>
          <w:rFonts w:ascii="Century Gothic" w:hAnsi="Century Gothic"/>
          <w:sz w:val="20"/>
          <w:szCs w:val="20"/>
        </w:rPr>
      </w:pPr>
      <w:r>
        <w:rPr>
          <w:rFonts w:ascii="Century Gothic" w:hAnsi="Century Gothic"/>
          <w:sz w:val="20"/>
          <w:szCs w:val="20"/>
        </w:rPr>
        <w:t>Able Gifted and Talented groups encouraged to raise asp</w:t>
      </w:r>
      <w:r>
        <w:rPr>
          <w:rFonts w:ascii="Century Gothic" w:hAnsi="Century Gothic"/>
          <w:sz w:val="20"/>
          <w:szCs w:val="20"/>
        </w:rPr>
        <w:t>irations through team events</w:t>
      </w:r>
    </w:p>
    <w:p w14:paraId="02A85632" w14:textId="77777777" w:rsidR="00000000" w:rsidRDefault="003E1C5C">
      <w:pPr>
        <w:pStyle w:val="ListParagraph"/>
        <w:numPr>
          <w:ilvl w:val="0"/>
          <w:numId w:val="17"/>
        </w:numPr>
        <w:autoSpaceDE w:val="0"/>
        <w:autoSpaceDN w:val="0"/>
        <w:adjustRightInd w:val="0"/>
        <w:rPr>
          <w:rFonts w:ascii="Century Gothic" w:hAnsi="Century Gothic"/>
          <w:sz w:val="20"/>
          <w:szCs w:val="20"/>
        </w:rPr>
      </w:pPr>
      <w:r>
        <w:rPr>
          <w:rFonts w:ascii="Century Gothic" w:hAnsi="Century Gothic"/>
          <w:sz w:val="20"/>
        </w:rPr>
        <w:t>Higher Education awareness – Bath Spa University – targeted at Pupil Premium Students.</w:t>
      </w:r>
    </w:p>
    <w:p w14:paraId="0EFF751D" w14:textId="77777777" w:rsidR="00000000" w:rsidRDefault="003E1C5C">
      <w:pPr>
        <w:pStyle w:val="ListParagraph"/>
        <w:numPr>
          <w:ilvl w:val="0"/>
          <w:numId w:val="17"/>
        </w:numPr>
        <w:autoSpaceDE w:val="0"/>
        <w:autoSpaceDN w:val="0"/>
        <w:adjustRightInd w:val="0"/>
        <w:rPr>
          <w:rFonts w:ascii="Century Gothic" w:hAnsi="Century Gothic"/>
          <w:sz w:val="20"/>
          <w:szCs w:val="20"/>
        </w:rPr>
      </w:pPr>
      <w:r>
        <w:rPr>
          <w:rFonts w:ascii="Century Gothic" w:hAnsi="Century Gothic"/>
          <w:sz w:val="20"/>
        </w:rPr>
        <w:t>Access to an independent and impartial careers adviser.</w:t>
      </w:r>
    </w:p>
    <w:p w14:paraId="793C8ECF" w14:textId="77777777" w:rsidR="00000000" w:rsidRDefault="003E1C5C">
      <w:pPr>
        <w:pStyle w:val="ListParagraph"/>
        <w:numPr>
          <w:ilvl w:val="0"/>
          <w:numId w:val="17"/>
        </w:numPr>
        <w:autoSpaceDE w:val="0"/>
        <w:autoSpaceDN w:val="0"/>
        <w:adjustRightInd w:val="0"/>
        <w:rPr>
          <w:rFonts w:ascii="Century Gothic" w:hAnsi="Century Gothic"/>
          <w:sz w:val="20"/>
          <w:szCs w:val="20"/>
        </w:rPr>
      </w:pPr>
      <w:r>
        <w:rPr>
          <w:rFonts w:ascii="Century Gothic" w:hAnsi="Century Gothic"/>
          <w:sz w:val="20"/>
        </w:rPr>
        <w:t>Introduction to Progress Files.</w:t>
      </w:r>
    </w:p>
    <w:p w14:paraId="233F91AA" w14:textId="77777777" w:rsidR="00000000" w:rsidRDefault="003E1C5C">
      <w:pPr>
        <w:rPr>
          <w:rFonts w:ascii="Century Gothic" w:hAnsi="Century Gothic"/>
          <w:b/>
          <w:sz w:val="20"/>
          <w:u w:val="single"/>
        </w:rPr>
      </w:pPr>
      <w:r>
        <w:rPr>
          <w:rFonts w:ascii="Century Gothic" w:hAnsi="Century Gothic"/>
          <w:b/>
          <w:sz w:val="20"/>
          <w:u w:val="single"/>
        </w:rPr>
        <w:t>Year 8</w:t>
      </w:r>
    </w:p>
    <w:p w14:paraId="58C3E0FA" w14:textId="77777777" w:rsidR="00000000" w:rsidRDefault="003E1C5C">
      <w:pPr>
        <w:numPr>
          <w:ilvl w:val="0"/>
          <w:numId w:val="16"/>
        </w:numPr>
        <w:rPr>
          <w:rFonts w:ascii="Century Gothic" w:hAnsi="Century Gothic"/>
          <w:sz w:val="20"/>
        </w:rPr>
      </w:pPr>
      <w:r>
        <w:rPr>
          <w:rFonts w:ascii="Century Gothic" w:hAnsi="Century Gothic"/>
          <w:color w:val="auto"/>
          <w:sz w:val="20"/>
          <w:lang w:eastAsia="en-GB"/>
        </w:rPr>
        <w:t>Careers education programme delivered through</w:t>
      </w:r>
      <w:r>
        <w:rPr>
          <w:rFonts w:ascii="Century Gothic" w:hAnsi="Century Gothic"/>
          <w:color w:val="auto"/>
          <w:sz w:val="20"/>
          <w:lang w:eastAsia="en-GB"/>
        </w:rPr>
        <w:t xml:space="preserve"> weekly PSHE by form teachers through structured lessons.</w:t>
      </w:r>
    </w:p>
    <w:p w14:paraId="6D9AB5D4" w14:textId="77777777" w:rsidR="00000000" w:rsidRDefault="003E1C5C">
      <w:pPr>
        <w:pStyle w:val="ListParagraph"/>
        <w:numPr>
          <w:ilvl w:val="0"/>
          <w:numId w:val="16"/>
        </w:numPr>
        <w:rPr>
          <w:rFonts w:ascii="Century Gothic" w:hAnsi="Century Gothic"/>
          <w:sz w:val="20"/>
          <w:szCs w:val="20"/>
        </w:rPr>
      </w:pPr>
      <w:r>
        <w:rPr>
          <w:rFonts w:ascii="Century Gothic" w:hAnsi="Century Gothic"/>
          <w:sz w:val="20"/>
          <w:szCs w:val="20"/>
        </w:rPr>
        <w:t>Library and Career Companion research sessions.</w:t>
      </w:r>
    </w:p>
    <w:p w14:paraId="633E6C24" w14:textId="77777777" w:rsidR="00000000" w:rsidRDefault="003E1C5C">
      <w:pPr>
        <w:pStyle w:val="ListParagraph"/>
        <w:numPr>
          <w:ilvl w:val="0"/>
          <w:numId w:val="16"/>
        </w:numPr>
        <w:rPr>
          <w:rFonts w:ascii="Century Gothic" w:hAnsi="Century Gothic"/>
          <w:sz w:val="20"/>
          <w:szCs w:val="20"/>
        </w:rPr>
      </w:pPr>
      <w:r>
        <w:rPr>
          <w:rFonts w:ascii="Century Gothic" w:hAnsi="Century Gothic"/>
          <w:sz w:val="20"/>
          <w:szCs w:val="20"/>
        </w:rPr>
        <w:t>“Riot Act” – Theatre production company- highlighting Further Education &amp; Higher Education progression routes and promoting apprenticeships.</w:t>
      </w:r>
    </w:p>
    <w:p w14:paraId="6CC79118" w14:textId="77777777" w:rsidR="00000000" w:rsidRDefault="003E1C5C">
      <w:pPr>
        <w:pStyle w:val="ListParagraph"/>
        <w:numPr>
          <w:ilvl w:val="0"/>
          <w:numId w:val="14"/>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Embedding</w:t>
      </w:r>
      <w:r>
        <w:rPr>
          <w:rFonts w:ascii="Century Gothic" w:hAnsi="Century Gothic"/>
          <w:sz w:val="20"/>
          <w:szCs w:val="20"/>
        </w:rPr>
        <w:t xml:space="preserve"> the importance of careers education by developing the skills they need to start planning and managing their own personal and career development.</w:t>
      </w:r>
    </w:p>
    <w:p w14:paraId="3F1634C3" w14:textId="77777777" w:rsidR="00000000" w:rsidRDefault="003E1C5C">
      <w:pPr>
        <w:pStyle w:val="ListParagraph"/>
        <w:numPr>
          <w:ilvl w:val="0"/>
          <w:numId w:val="14"/>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Various external and internal visits  promoting STEM pathways.</w:t>
      </w:r>
    </w:p>
    <w:p w14:paraId="51F2FE2C" w14:textId="77777777" w:rsidR="00000000" w:rsidRDefault="003E1C5C">
      <w:pPr>
        <w:pStyle w:val="ListParagraph"/>
        <w:numPr>
          <w:ilvl w:val="0"/>
          <w:numId w:val="14"/>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Able, Gifted and Talented inspirational worksho</w:t>
      </w:r>
      <w:r>
        <w:rPr>
          <w:rFonts w:ascii="Century Gothic" w:hAnsi="Century Gothic"/>
          <w:sz w:val="20"/>
          <w:szCs w:val="20"/>
        </w:rPr>
        <w:t xml:space="preserve">ps, DSTL, UWE, Oxford University, STEM, HE </w:t>
      </w:r>
    </w:p>
    <w:p w14:paraId="720DB5F3" w14:textId="77777777" w:rsidR="00000000" w:rsidRDefault="003E1C5C">
      <w:pPr>
        <w:pStyle w:val="ListParagraph"/>
        <w:numPr>
          <w:ilvl w:val="0"/>
          <w:numId w:val="17"/>
        </w:numPr>
        <w:autoSpaceDE w:val="0"/>
        <w:autoSpaceDN w:val="0"/>
        <w:adjustRightInd w:val="0"/>
        <w:rPr>
          <w:rFonts w:ascii="Century Gothic" w:hAnsi="Century Gothic"/>
          <w:sz w:val="20"/>
          <w:szCs w:val="20"/>
        </w:rPr>
      </w:pPr>
      <w:r>
        <w:rPr>
          <w:rFonts w:ascii="Century Gothic" w:hAnsi="Century Gothic"/>
          <w:sz w:val="20"/>
        </w:rPr>
        <w:lastRenderedPageBreak/>
        <w:t>Higher Education Awareness – Bath Spa University –  targeted at Pupil Premium Students.</w:t>
      </w:r>
    </w:p>
    <w:p w14:paraId="130A0E8F" w14:textId="77777777" w:rsidR="00000000" w:rsidRDefault="003E1C5C">
      <w:pPr>
        <w:pStyle w:val="ListParagraph"/>
        <w:numPr>
          <w:ilvl w:val="0"/>
          <w:numId w:val="17"/>
        </w:numPr>
        <w:autoSpaceDE w:val="0"/>
        <w:autoSpaceDN w:val="0"/>
        <w:adjustRightInd w:val="0"/>
        <w:rPr>
          <w:rFonts w:ascii="Century Gothic" w:hAnsi="Century Gothic"/>
          <w:sz w:val="20"/>
        </w:rPr>
      </w:pPr>
      <w:r>
        <w:rPr>
          <w:rFonts w:ascii="Century Gothic" w:hAnsi="Century Gothic"/>
          <w:sz w:val="20"/>
        </w:rPr>
        <w:t>Updating Progress Files.</w:t>
      </w:r>
    </w:p>
    <w:p w14:paraId="03DD515B" w14:textId="77777777" w:rsidR="00000000" w:rsidRDefault="003E1C5C">
      <w:pPr>
        <w:pStyle w:val="ListParagraph"/>
        <w:numPr>
          <w:ilvl w:val="0"/>
          <w:numId w:val="17"/>
        </w:numPr>
        <w:autoSpaceDE w:val="0"/>
        <w:autoSpaceDN w:val="0"/>
        <w:adjustRightInd w:val="0"/>
        <w:rPr>
          <w:rFonts w:ascii="Century Gothic" w:hAnsi="Century Gothic"/>
          <w:sz w:val="20"/>
        </w:rPr>
      </w:pPr>
      <w:r>
        <w:rPr>
          <w:rFonts w:ascii="Century Gothic" w:hAnsi="Century Gothic"/>
          <w:sz w:val="20"/>
        </w:rPr>
        <w:t>Access to an independent and impartial careers adviser.</w:t>
      </w:r>
    </w:p>
    <w:p w14:paraId="5C86B585" w14:textId="77777777" w:rsidR="00000000" w:rsidRDefault="003E1C5C">
      <w:pPr>
        <w:pStyle w:val="ListParagraph"/>
        <w:autoSpaceDE w:val="0"/>
        <w:autoSpaceDN w:val="0"/>
        <w:adjustRightInd w:val="0"/>
        <w:spacing w:after="0" w:line="240" w:lineRule="auto"/>
        <w:rPr>
          <w:rFonts w:ascii="Century Gothic" w:hAnsi="Century Gothic"/>
          <w:sz w:val="20"/>
          <w:szCs w:val="20"/>
        </w:rPr>
      </w:pPr>
    </w:p>
    <w:p w14:paraId="36EEA8A0" w14:textId="77777777" w:rsidR="00000000" w:rsidRDefault="003E1C5C">
      <w:pPr>
        <w:autoSpaceDE w:val="0"/>
        <w:autoSpaceDN w:val="0"/>
        <w:adjustRightInd w:val="0"/>
        <w:rPr>
          <w:rFonts w:ascii="Century Gothic" w:hAnsi="Century Gothic"/>
          <w:b/>
          <w:sz w:val="20"/>
          <w:u w:val="single"/>
        </w:rPr>
      </w:pPr>
    </w:p>
    <w:p w14:paraId="7CC7DEE2" w14:textId="77777777" w:rsidR="00000000" w:rsidRDefault="003E1C5C">
      <w:pPr>
        <w:autoSpaceDE w:val="0"/>
        <w:autoSpaceDN w:val="0"/>
        <w:adjustRightInd w:val="0"/>
        <w:rPr>
          <w:rFonts w:ascii="Century Gothic" w:hAnsi="Century Gothic"/>
          <w:b/>
          <w:sz w:val="20"/>
          <w:u w:val="single"/>
        </w:rPr>
      </w:pPr>
      <w:r>
        <w:rPr>
          <w:rFonts w:ascii="Century Gothic" w:hAnsi="Century Gothic"/>
          <w:b/>
          <w:sz w:val="20"/>
          <w:u w:val="single"/>
        </w:rPr>
        <w:t>Year 9</w:t>
      </w:r>
    </w:p>
    <w:p w14:paraId="1ABE7F5C" w14:textId="77777777" w:rsidR="00000000" w:rsidRDefault="003E1C5C">
      <w:pPr>
        <w:numPr>
          <w:ilvl w:val="0"/>
          <w:numId w:val="23"/>
        </w:numPr>
        <w:autoSpaceDE w:val="0"/>
        <w:autoSpaceDN w:val="0"/>
        <w:adjustRightInd w:val="0"/>
        <w:rPr>
          <w:rFonts w:ascii="Century Gothic" w:hAnsi="Century Gothic"/>
          <w:sz w:val="20"/>
        </w:rPr>
      </w:pPr>
      <w:r>
        <w:rPr>
          <w:rFonts w:ascii="Century Gothic" w:hAnsi="Century Gothic"/>
          <w:sz w:val="20"/>
        </w:rPr>
        <w:t>Careers education programme delive</w:t>
      </w:r>
      <w:r>
        <w:rPr>
          <w:rFonts w:ascii="Century Gothic" w:hAnsi="Century Gothic"/>
          <w:sz w:val="20"/>
        </w:rPr>
        <w:t>red through weekly PSHE by form teachers through structured lessons.</w:t>
      </w:r>
    </w:p>
    <w:p w14:paraId="1928BE9F" w14:textId="77777777" w:rsidR="00000000" w:rsidRDefault="003E1C5C">
      <w:pPr>
        <w:pStyle w:val="ListParagraph"/>
        <w:numPr>
          <w:ilvl w:val="0"/>
          <w:numId w:val="17"/>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Range of structured lessons promoting road safety, drug awareness, challenging stereotypes and looking at their “personal Curriculum” – delivered  weekly  through structured PSHE lessons.</w:t>
      </w:r>
      <w:r>
        <w:rPr>
          <w:rFonts w:ascii="Century Gothic" w:hAnsi="Century Gothic"/>
          <w:sz w:val="20"/>
          <w:szCs w:val="20"/>
        </w:rPr>
        <w:t xml:space="preserve"> </w:t>
      </w:r>
    </w:p>
    <w:p w14:paraId="4B259734" w14:textId="77777777" w:rsidR="00000000" w:rsidRDefault="003E1C5C">
      <w:pPr>
        <w:pStyle w:val="ListParagraph"/>
        <w:numPr>
          <w:ilvl w:val="0"/>
          <w:numId w:val="17"/>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1-1 with a Deputy Head to discuss personalised curriculum (Options).  Parents are actively encouraged to attend the meeting. Predicted grades, subject preferences and suitability for courses are discussed in line with learner’s career plan.</w:t>
      </w:r>
    </w:p>
    <w:p w14:paraId="7C267DA1" w14:textId="77777777" w:rsidR="00000000" w:rsidRDefault="003E1C5C">
      <w:pPr>
        <w:pStyle w:val="ListParagraph"/>
        <w:numPr>
          <w:ilvl w:val="0"/>
          <w:numId w:val="17"/>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Raising aware</w:t>
      </w:r>
      <w:r>
        <w:rPr>
          <w:rFonts w:ascii="Century Gothic" w:hAnsi="Century Gothic"/>
          <w:sz w:val="20"/>
          <w:szCs w:val="20"/>
        </w:rPr>
        <w:t>ness events such as “Skills Taster Day”, “Careers Fair” – to promote awareness of future career prospects</w:t>
      </w:r>
    </w:p>
    <w:p w14:paraId="6BAE7E39" w14:textId="77777777" w:rsidR="00000000" w:rsidRDefault="003E1C5C">
      <w:pPr>
        <w:pStyle w:val="ListParagraph"/>
        <w:numPr>
          <w:ilvl w:val="0"/>
          <w:numId w:val="17"/>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Introduction to Fast Tomato</w:t>
      </w:r>
    </w:p>
    <w:p w14:paraId="202D50E9" w14:textId="77777777" w:rsidR="00000000" w:rsidRDefault="003E1C5C">
      <w:pPr>
        <w:numPr>
          <w:ilvl w:val="0"/>
          <w:numId w:val="17"/>
        </w:numPr>
        <w:autoSpaceDE w:val="0"/>
        <w:autoSpaceDN w:val="0"/>
        <w:adjustRightInd w:val="0"/>
        <w:rPr>
          <w:rFonts w:ascii="Century Gothic" w:hAnsi="Century Gothic"/>
          <w:sz w:val="20"/>
        </w:rPr>
      </w:pPr>
      <w:r>
        <w:rPr>
          <w:rFonts w:ascii="Century Gothic" w:hAnsi="Century Gothic"/>
          <w:color w:val="auto"/>
          <w:sz w:val="20"/>
          <w:lang w:eastAsia="en-GB"/>
        </w:rPr>
        <w:t>University visits to promote and raise awareness of Higher Education. Bath Spa University – for Pupil Premium students.</w:t>
      </w:r>
    </w:p>
    <w:p w14:paraId="0585CC65" w14:textId="77777777" w:rsidR="00000000" w:rsidRDefault="003E1C5C">
      <w:pPr>
        <w:pStyle w:val="ListParagraph"/>
        <w:numPr>
          <w:ilvl w:val="0"/>
          <w:numId w:val="17"/>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SE</w:t>
      </w:r>
      <w:r>
        <w:rPr>
          <w:rFonts w:ascii="Century Gothic" w:hAnsi="Century Gothic"/>
          <w:sz w:val="20"/>
          <w:szCs w:val="20"/>
        </w:rPr>
        <w:t>N learners have a transitional review – Outside agencies attend and compile an action plan- progress monitored into KS4</w:t>
      </w:r>
    </w:p>
    <w:p w14:paraId="78FEF8AF" w14:textId="77777777" w:rsidR="00000000" w:rsidRDefault="003E1C5C">
      <w:pPr>
        <w:numPr>
          <w:ilvl w:val="0"/>
          <w:numId w:val="17"/>
        </w:numPr>
        <w:rPr>
          <w:rFonts w:ascii="Century Gothic" w:hAnsi="Century Gothic"/>
          <w:color w:val="auto"/>
          <w:sz w:val="20"/>
          <w:lang w:eastAsia="en-GB"/>
        </w:rPr>
      </w:pPr>
      <w:r>
        <w:rPr>
          <w:rFonts w:ascii="Century Gothic" w:hAnsi="Century Gothic"/>
          <w:color w:val="auto"/>
          <w:sz w:val="20"/>
          <w:lang w:eastAsia="en-GB"/>
        </w:rPr>
        <w:t xml:space="preserve">Able, Gifted and Talented inspirational workshops, DSTL, UWE, Oxford University, STEM, HE </w:t>
      </w:r>
    </w:p>
    <w:p w14:paraId="6897420A" w14:textId="77777777" w:rsidR="00000000" w:rsidRDefault="003E1C5C">
      <w:pPr>
        <w:pStyle w:val="ListParagraph"/>
        <w:numPr>
          <w:ilvl w:val="0"/>
          <w:numId w:val="17"/>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Health and Safety completed for Work Experien</w:t>
      </w:r>
      <w:r>
        <w:rPr>
          <w:rFonts w:ascii="Century Gothic" w:hAnsi="Century Gothic"/>
          <w:sz w:val="20"/>
          <w:szCs w:val="20"/>
        </w:rPr>
        <w:t>ce</w:t>
      </w:r>
    </w:p>
    <w:p w14:paraId="0DCD6C34" w14:textId="77777777" w:rsidR="00000000" w:rsidRDefault="003E1C5C">
      <w:pPr>
        <w:pStyle w:val="ListParagraph"/>
        <w:numPr>
          <w:ilvl w:val="0"/>
          <w:numId w:val="17"/>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Employability Day – Range of hands on activities promoting apprenticeships and employment opportunities provided by local FE College and Training Providers.</w:t>
      </w:r>
    </w:p>
    <w:p w14:paraId="1CBCAFF4" w14:textId="77777777" w:rsidR="00000000" w:rsidRDefault="003E1C5C">
      <w:pPr>
        <w:pStyle w:val="ListParagraph"/>
        <w:numPr>
          <w:ilvl w:val="0"/>
          <w:numId w:val="17"/>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Science Speakers – lunchtime sessions to promote careers in STEM subjects.</w:t>
      </w:r>
    </w:p>
    <w:p w14:paraId="0DB6EBCD" w14:textId="77777777" w:rsidR="00000000" w:rsidRDefault="003E1C5C">
      <w:pPr>
        <w:numPr>
          <w:ilvl w:val="0"/>
          <w:numId w:val="17"/>
        </w:numPr>
        <w:rPr>
          <w:rFonts w:ascii="Century Gothic" w:hAnsi="Century Gothic"/>
          <w:color w:val="auto"/>
          <w:sz w:val="20"/>
          <w:lang w:eastAsia="en-GB"/>
        </w:rPr>
      </w:pPr>
      <w:r>
        <w:rPr>
          <w:rFonts w:ascii="Century Gothic" w:hAnsi="Century Gothic"/>
          <w:color w:val="auto"/>
          <w:sz w:val="20"/>
          <w:lang w:eastAsia="en-GB"/>
        </w:rPr>
        <w:t>Access to an independ</w:t>
      </w:r>
      <w:r>
        <w:rPr>
          <w:rFonts w:ascii="Century Gothic" w:hAnsi="Century Gothic"/>
          <w:color w:val="auto"/>
          <w:sz w:val="20"/>
          <w:lang w:eastAsia="en-GB"/>
        </w:rPr>
        <w:t>ent and impartial careers adviser.</w:t>
      </w:r>
    </w:p>
    <w:p w14:paraId="3D80C7E0" w14:textId="77777777" w:rsidR="00000000" w:rsidRDefault="003E1C5C">
      <w:pPr>
        <w:numPr>
          <w:ilvl w:val="0"/>
          <w:numId w:val="17"/>
        </w:numPr>
        <w:rPr>
          <w:rFonts w:ascii="Century Gothic" w:hAnsi="Century Gothic"/>
          <w:color w:val="auto"/>
          <w:sz w:val="20"/>
          <w:lang w:eastAsia="en-GB"/>
        </w:rPr>
      </w:pPr>
      <w:r>
        <w:rPr>
          <w:rFonts w:ascii="Century Gothic" w:hAnsi="Century Gothic"/>
          <w:color w:val="auto"/>
          <w:sz w:val="20"/>
          <w:lang w:eastAsia="en-GB"/>
        </w:rPr>
        <w:t>Updating Progress Files.</w:t>
      </w:r>
    </w:p>
    <w:p w14:paraId="1080C341" w14:textId="77777777" w:rsidR="00000000" w:rsidRDefault="003E1C5C">
      <w:pPr>
        <w:autoSpaceDE w:val="0"/>
        <w:autoSpaceDN w:val="0"/>
        <w:adjustRightInd w:val="0"/>
        <w:rPr>
          <w:rFonts w:ascii="Century Gothic" w:hAnsi="Century Gothic"/>
          <w:sz w:val="20"/>
        </w:rPr>
      </w:pPr>
    </w:p>
    <w:p w14:paraId="36CF5727" w14:textId="77777777" w:rsidR="00000000" w:rsidRDefault="003E1C5C">
      <w:pPr>
        <w:rPr>
          <w:rFonts w:ascii="Century Gothic" w:hAnsi="Century Gothic"/>
          <w:b/>
          <w:sz w:val="20"/>
        </w:rPr>
      </w:pPr>
      <w:r>
        <w:rPr>
          <w:rFonts w:ascii="Century Gothic" w:hAnsi="Century Gothic"/>
          <w:b/>
          <w:sz w:val="20"/>
        </w:rPr>
        <w:t>Key Stage 4</w:t>
      </w:r>
    </w:p>
    <w:p w14:paraId="4B4F3208" w14:textId="77777777" w:rsidR="00000000" w:rsidRDefault="003E1C5C">
      <w:pPr>
        <w:autoSpaceDE w:val="0"/>
        <w:autoSpaceDN w:val="0"/>
        <w:adjustRightInd w:val="0"/>
        <w:rPr>
          <w:rFonts w:ascii="Century Gothic" w:hAnsi="Century Gothic"/>
          <w:sz w:val="20"/>
        </w:rPr>
      </w:pPr>
      <w:r>
        <w:rPr>
          <w:rFonts w:ascii="Century Gothic" w:hAnsi="Century Gothic"/>
          <w:sz w:val="20"/>
        </w:rPr>
        <w:t>Learners in KS4 concentrate on preparing for the “world of work” by exploring options and pathways open to them post 16. Pupils spend one or two weeks on work experience where they le</w:t>
      </w:r>
      <w:r>
        <w:rPr>
          <w:rFonts w:ascii="Century Gothic" w:hAnsi="Century Gothic"/>
          <w:sz w:val="20"/>
        </w:rPr>
        <w:t>arn about the work placement, health and safety and experience what it’s like to be an employee. Pupils are supported to make informed decisions when planning their future. All learners are catered for with specialist SEN support and able, talented and gif</w:t>
      </w:r>
      <w:r>
        <w:rPr>
          <w:rFonts w:ascii="Century Gothic" w:hAnsi="Century Gothic"/>
          <w:sz w:val="20"/>
        </w:rPr>
        <w:t>ted pupils identified and encouraged to raise aspirations and achieve to their full potential.</w:t>
      </w:r>
    </w:p>
    <w:p w14:paraId="383F45F5" w14:textId="77777777" w:rsidR="00000000" w:rsidRDefault="003E1C5C">
      <w:pPr>
        <w:autoSpaceDE w:val="0"/>
        <w:autoSpaceDN w:val="0"/>
        <w:adjustRightInd w:val="0"/>
        <w:rPr>
          <w:rFonts w:ascii="Century Gothic" w:hAnsi="Century Gothic"/>
          <w:sz w:val="20"/>
        </w:rPr>
      </w:pPr>
    </w:p>
    <w:p w14:paraId="6E6B94CE" w14:textId="77777777" w:rsidR="00000000" w:rsidRDefault="003E1C5C">
      <w:pPr>
        <w:autoSpaceDE w:val="0"/>
        <w:autoSpaceDN w:val="0"/>
        <w:adjustRightInd w:val="0"/>
        <w:rPr>
          <w:rFonts w:ascii="Century Gothic" w:hAnsi="Century Gothic"/>
          <w:b/>
          <w:sz w:val="20"/>
          <w:u w:val="single"/>
        </w:rPr>
      </w:pPr>
      <w:r>
        <w:rPr>
          <w:rFonts w:ascii="Century Gothic" w:hAnsi="Century Gothic"/>
          <w:b/>
          <w:sz w:val="20"/>
          <w:u w:val="single"/>
        </w:rPr>
        <w:t>Year 10</w:t>
      </w:r>
    </w:p>
    <w:p w14:paraId="303883A5" w14:textId="77777777" w:rsidR="00000000" w:rsidRDefault="003E1C5C">
      <w:pPr>
        <w:numPr>
          <w:ilvl w:val="0"/>
          <w:numId w:val="20"/>
        </w:numPr>
        <w:rPr>
          <w:rFonts w:ascii="Century Gothic" w:hAnsi="Century Gothic"/>
          <w:sz w:val="20"/>
        </w:rPr>
      </w:pPr>
      <w:r>
        <w:rPr>
          <w:rFonts w:ascii="Century Gothic" w:hAnsi="Century Gothic"/>
          <w:sz w:val="20"/>
        </w:rPr>
        <w:t>Careers education programme delivered through weekly PSHE by form teachers through structured lessons.</w:t>
      </w:r>
    </w:p>
    <w:p w14:paraId="031F1E7F" w14:textId="77777777" w:rsidR="00000000" w:rsidRDefault="003E1C5C">
      <w:pPr>
        <w:pStyle w:val="ListParagraph"/>
        <w:numPr>
          <w:ilvl w:val="0"/>
          <w:numId w:val="18"/>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Interview preparation and Mock Interview Day– Lea</w:t>
      </w:r>
      <w:r>
        <w:rPr>
          <w:rFonts w:ascii="Century Gothic" w:hAnsi="Century Gothic"/>
          <w:sz w:val="20"/>
          <w:szCs w:val="20"/>
        </w:rPr>
        <w:t>rners are taught how to write a CV, Letter of application and complete an application form. Their paperwork is then scrutinised by local businesses who then offer their services for Mock Interview Day where students go through the process of a formal inter</w:t>
      </w:r>
      <w:r>
        <w:rPr>
          <w:rFonts w:ascii="Century Gothic" w:hAnsi="Century Gothic"/>
          <w:sz w:val="20"/>
          <w:szCs w:val="20"/>
        </w:rPr>
        <w:t xml:space="preserve">view.  </w:t>
      </w:r>
    </w:p>
    <w:p w14:paraId="5BE1A189" w14:textId="77777777" w:rsidR="00000000" w:rsidRDefault="003E1C5C">
      <w:pPr>
        <w:numPr>
          <w:ilvl w:val="0"/>
          <w:numId w:val="18"/>
        </w:numPr>
        <w:autoSpaceDE w:val="0"/>
        <w:autoSpaceDN w:val="0"/>
        <w:adjustRightInd w:val="0"/>
        <w:rPr>
          <w:rFonts w:ascii="Century Gothic" w:hAnsi="Century Gothic"/>
          <w:sz w:val="20"/>
        </w:rPr>
      </w:pPr>
      <w:r>
        <w:rPr>
          <w:rFonts w:ascii="Century Gothic" w:hAnsi="Century Gothic"/>
          <w:color w:val="auto"/>
          <w:sz w:val="20"/>
          <w:lang w:eastAsia="en-GB"/>
        </w:rPr>
        <w:t>Health and Safety completed for Work Experience</w:t>
      </w:r>
    </w:p>
    <w:p w14:paraId="79FEF5D6" w14:textId="77777777" w:rsidR="00000000" w:rsidRDefault="003E1C5C">
      <w:pPr>
        <w:pStyle w:val="ListParagraph"/>
        <w:numPr>
          <w:ilvl w:val="0"/>
          <w:numId w:val="18"/>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Work Experience – A 1 week placement with an employer, experiencing the world of work – this is evaluated by the employer and a self-evaluation completed by the learner</w:t>
      </w:r>
    </w:p>
    <w:p w14:paraId="452A0741" w14:textId="77777777" w:rsidR="00000000" w:rsidRDefault="003E1C5C">
      <w:pPr>
        <w:pStyle w:val="ListParagraph"/>
        <w:numPr>
          <w:ilvl w:val="0"/>
          <w:numId w:val="18"/>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SEN, vulnerable and children in</w:t>
      </w:r>
      <w:r>
        <w:rPr>
          <w:rFonts w:ascii="Century Gothic" w:hAnsi="Century Gothic"/>
          <w:sz w:val="20"/>
          <w:szCs w:val="20"/>
        </w:rPr>
        <w:t xml:space="preserve"> care have a 1-1 interview with an independent careers adviser  – an action plan is compiled and their progression monitored to ensure sufficient IAG and support are in place for post 16 decisions</w:t>
      </w:r>
    </w:p>
    <w:p w14:paraId="786533D5" w14:textId="77777777" w:rsidR="00000000" w:rsidRDefault="003E1C5C">
      <w:pPr>
        <w:pStyle w:val="ListParagraph"/>
        <w:numPr>
          <w:ilvl w:val="0"/>
          <w:numId w:val="18"/>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Learners tracked to ensure progress is being made and learn</w:t>
      </w:r>
      <w:r>
        <w:rPr>
          <w:rFonts w:ascii="Century Gothic" w:hAnsi="Century Gothic"/>
          <w:sz w:val="20"/>
          <w:szCs w:val="20"/>
        </w:rPr>
        <w:t>ers are on target to meet predicted grades.</w:t>
      </w:r>
    </w:p>
    <w:p w14:paraId="5D826FCF" w14:textId="77777777" w:rsidR="00000000" w:rsidRDefault="003E1C5C">
      <w:pPr>
        <w:pStyle w:val="ListParagraph"/>
        <w:numPr>
          <w:ilvl w:val="0"/>
          <w:numId w:val="18"/>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Encouragement to attend “raising awareness” events such as “Skills Taster Day”, “Careers Fair” – to promote awareness of future career opportunities.</w:t>
      </w:r>
    </w:p>
    <w:p w14:paraId="700834BC" w14:textId="77777777" w:rsidR="00000000" w:rsidRDefault="003E1C5C">
      <w:pPr>
        <w:pStyle w:val="ListParagraph"/>
        <w:numPr>
          <w:ilvl w:val="0"/>
          <w:numId w:val="18"/>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Able, Gifted and Talented visit to Oxford University</w:t>
      </w:r>
    </w:p>
    <w:p w14:paraId="05DBF6A7" w14:textId="77777777" w:rsidR="00000000" w:rsidRDefault="003E1C5C">
      <w:pPr>
        <w:pStyle w:val="ListParagraph"/>
        <w:numPr>
          <w:ilvl w:val="0"/>
          <w:numId w:val="18"/>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lastRenderedPageBreak/>
        <w:t>Further E</w:t>
      </w:r>
      <w:r>
        <w:rPr>
          <w:rFonts w:ascii="Century Gothic" w:hAnsi="Century Gothic"/>
          <w:sz w:val="20"/>
          <w:szCs w:val="20"/>
        </w:rPr>
        <w:t>ducation &amp; 6</w:t>
      </w:r>
      <w:r>
        <w:rPr>
          <w:rFonts w:ascii="Century Gothic" w:hAnsi="Century Gothic"/>
          <w:sz w:val="20"/>
          <w:szCs w:val="20"/>
          <w:vertAlign w:val="superscript"/>
        </w:rPr>
        <w:t>th</w:t>
      </w:r>
      <w:r>
        <w:rPr>
          <w:rFonts w:ascii="Century Gothic" w:hAnsi="Century Gothic"/>
          <w:sz w:val="20"/>
          <w:szCs w:val="20"/>
        </w:rPr>
        <w:t xml:space="preserve"> Form visits for all students.</w:t>
      </w:r>
    </w:p>
    <w:p w14:paraId="62921CF0" w14:textId="77777777" w:rsidR="00000000" w:rsidRDefault="003E1C5C">
      <w:pPr>
        <w:pStyle w:val="ListParagraph"/>
        <w:numPr>
          <w:ilvl w:val="0"/>
          <w:numId w:val="18"/>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Apprenticeship briefing sessions.</w:t>
      </w:r>
    </w:p>
    <w:p w14:paraId="1A6D0CD7" w14:textId="77777777" w:rsidR="00000000" w:rsidRDefault="003E1C5C">
      <w:pPr>
        <w:pStyle w:val="ListParagraph"/>
        <w:numPr>
          <w:ilvl w:val="0"/>
          <w:numId w:val="18"/>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Outside employers support for students producing personal statements and CV preparation alongside our independent Careers Adviser.</w:t>
      </w:r>
    </w:p>
    <w:p w14:paraId="64924BED" w14:textId="77777777" w:rsidR="00000000" w:rsidRDefault="003E1C5C">
      <w:pPr>
        <w:pStyle w:val="ListParagraph"/>
        <w:numPr>
          <w:ilvl w:val="0"/>
          <w:numId w:val="18"/>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Science Speakers – lunchtime sessions to promo</w:t>
      </w:r>
      <w:r>
        <w:rPr>
          <w:rFonts w:ascii="Century Gothic" w:hAnsi="Century Gothic"/>
          <w:sz w:val="20"/>
          <w:szCs w:val="20"/>
        </w:rPr>
        <w:t>te careers in STEM subjects.</w:t>
      </w:r>
    </w:p>
    <w:p w14:paraId="5B77A94C" w14:textId="77777777" w:rsidR="00000000" w:rsidRDefault="003E1C5C">
      <w:pPr>
        <w:pStyle w:val="ListParagraph"/>
        <w:numPr>
          <w:ilvl w:val="0"/>
          <w:numId w:val="18"/>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Updating Progress Files.</w:t>
      </w:r>
    </w:p>
    <w:p w14:paraId="18A6BF86" w14:textId="77777777" w:rsidR="00000000" w:rsidRDefault="003E1C5C">
      <w:pPr>
        <w:autoSpaceDE w:val="0"/>
        <w:autoSpaceDN w:val="0"/>
        <w:adjustRightInd w:val="0"/>
        <w:rPr>
          <w:rFonts w:ascii="Century Gothic" w:hAnsi="Century Gothic"/>
          <w:b/>
          <w:sz w:val="20"/>
          <w:u w:val="single"/>
        </w:rPr>
      </w:pPr>
    </w:p>
    <w:p w14:paraId="500E3545" w14:textId="77777777" w:rsidR="00000000" w:rsidRDefault="003E1C5C">
      <w:pPr>
        <w:autoSpaceDE w:val="0"/>
        <w:autoSpaceDN w:val="0"/>
        <w:adjustRightInd w:val="0"/>
        <w:rPr>
          <w:rFonts w:ascii="Century Gothic" w:hAnsi="Century Gothic"/>
          <w:b/>
          <w:sz w:val="20"/>
          <w:u w:val="single"/>
        </w:rPr>
      </w:pPr>
    </w:p>
    <w:p w14:paraId="4C1E7DBE" w14:textId="77777777" w:rsidR="00000000" w:rsidRDefault="003E1C5C">
      <w:pPr>
        <w:autoSpaceDE w:val="0"/>
        <w:autoSpaceDN w:val="0"/>
        <w:adjustRightInd w:val="0"/>
        <w:rPr>
          <w:rFonts w:ascii="Century Gothic" w:hAnsi="Century Gothic"/>
          <w:b/>
          <w:sz w:val="20"/>
          <w:u w:val="single"/>
        </w:rPr>
      </w:pPr>
      <w:r>
        <w:rPr>
          <w:rFonts w:ascii="Century Gothic" w:hAnsi="Century Gothic"/>
          <w:b/>
          <w:sz w:val="20"/>
          <w:u w:val="single"/>
        </w:rPr>
        <w:t>Year 11</w:t>
      </w:r>
    </w:p>
    <w:p w14:paraId="48CACE85" w14:textId="77777777" w:rsidR="00000000" w:rsidRDefault="003E1C5C">
      <w:pPr>
        <w:numPr>
          <w:ilvl w:val="0"/>
          <w:numId w:val="22"/>
        </w:numPr>
        <w:autoSpaceDE w:val="0"/>
        <w:autoSpaceDN w:val="0"/>
        <w:adjustRightInd w:val="0"/>
        <w:rPr>
          <w:rFonts w:ascii="Century Gothic" w:hAnsi="Century Gothic"/>
          <w:sz w:val="20"/>
        </w:rPr>
      </w:pPr>
      <w:r>
        <w:rPr>
          <w:rFonts w:ascii="Century Gothic" w:hAnsi="Century Gothic"/>
          <w:sz w:val="20"/>
        </w:rPr>
        <w:t>Careers education programme delivered through weekly PSHE by form teachers through structured lessons.</w:t>
      </w:r>
    </w:p>
    <w:p w14:paraId="27619EC2" w14:textId="77777777" w:rsidR="00000000" w:rsidRDefault="003E1C5C">
      <w:pPr>
        <w:pStyle w:val="ListParagraph"/>
        <w:numPr>
          <w:ilvl w:val="0"/>
          <w:numId w:val="19"/>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Prepare a personal statement – used for College, 6</w:t>
      </w:r>
      <w:r>
        <w:rPr>
          <w:rFonts w:ascii="Century Gothic" w:hAnsi="Century Gothic"/>
          <w:sz w:val="20"/>
          <w:szCs w:val="20"/>
          <w:vertAlign w:val="superscript"/>
        </w:rPr>
        <w:t>th</w:t>
      </w:r>
      <w:r>
        <w:rPr>
          <w:rFonts w:ascii="Century Gothic" w:hAnsi="Century Gothic"/>
          <w:sz w:val="20"/>
          <w:szCs w:val="20"/>
        </w:rPr>
        <w:t xml:space="preserve"> Form and Apprenticeship interviews</w:t>
      </w:r>
    </w:p>
    <w:p w14:paraId="6714352B" w14:textId="77777777" w:rsidR="00000000" w:rsidRDefault="003E1C5C">
      <w:pPr>
        <w:pStyle w:val="ListParagraph"/>
        <w:numPr>
          <w:ilvl w:val="0"/>
          <w:numId w:val="19"/>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S</w:t>
      </w:r>
      <w:r>
        <w:rPr>
          <w:rFonts w:ascii="Century Gothic" w:hAnsi="Century Gothic"/>
          <w:sz w:val="20"/>
          <w:szCs w:val="20"/>
        </w:rPr>
        <w:t>EN, vulnerable and children in care have a 1-1 interview with an Independent Careers Adviser – Action plan compiled and results shared with form tutor/careers coordinator to ensure any action points are addressed and any support required put in place.</w:t>
      </w:r>
    </w:p>
    <w:p w14:paraId="0D489169" w14:textId="77777777" w:rsidR="00000000" w:rsidRDefault="003E1C5C">
      <w:pPr>
        <w:pStyle w:val="ListParagraph"/>
        <w:numPr>
          <w:ilvl w:val="0"/>
          <w:numId w:val="19"/>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Lear</w:t>
      </w:r>
      <w:r>
        <w:rPr>
          <w:rFonts w:ascii="Century Gothic" w:hAnsi="Century Gothic"/>
          <w:sz w:val="20"/>
          <w:szCs w:val="20"/>
        </w:rPr>
        <w:t>ners tracked quarterly to ensure progress is being made and learners are on target to meet predicted grades- any additional support required is identified and put in place.</w:t>
      </w:r>
    </w:p>
    <w:p w14:paraId="33FF1401" w14:textId="77777777" w:rsidR="00000000" w:rsidRDefault="003E1C5C">
      <w:pPr>
        <w:pStyle w:val="ListParagraph"/>
        <w:numPr>
          <w:ilvl w:val="0"/>
          <w:numId w:val="19"/>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Further Education, Higher Education and apprenticeship awareness sessions are arran</w:t>
      </w:r>
      <w:r>
        <w:rPr>
          <w:rFonts w:ascii="Century Gothic" w:hAnsi="Century Gothic"/>
          <w:sz w:val="20"/>
          <w:szCs w:val="20"/>
        </w:rPr>
        <w:t>ged. Providers’ are invited to address the year group and promote their offer.</w:t>
      </w:r>
    </w:p>
    <w:p w14:paraId="5BAF404E" w14:textId="77777777" w:rsidR="00000000" w:rsidRDefault="003E1C5C">
      <w:pPr>
        <w:pStyle w:val="ListParagraph"/>
        <w:numPr>
          <w:ilvl w:val="0"/>
          <w:numId w:val="17"/>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 xml:space="preserve">Access to attend Careers Fair – to promote awareness of future career prospects </w:t>
      </w:r>
    </w:p>
    <w:p w14:paraId="6D42D749" w14:textId="77777777" w:rsidR="00000000" w:rsidRDefault="003E1C5C">
      <w:pPr>
        <w:pStyle w:val="ListParagraph"/>
        <w:numPr>
          <w:ilvl w:val="0"/>
          <w:numId w:val="19"/>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Support via Careers coordinator/Independent Careers Adviser/Form Tutors to complete FE applicati</w:t>
      </w:r>
      <w:r>
        <w:rPr>
          <w:rFonts w:ascii="Century Gothic" w:hAnsi="Century Gothic"/>
          <w:sz w:val="20"/>
          <w:szCs w:val="20"/>
        </w:rPr>
        <w:t xml:space="preserve">on forms.  </w:t>
      </w:r>
    </w:p>
    <w:p w14:paraId="3849FB63" w14:textId="77777777" w:rsidR="00000000" w:rsidRDefault="003E1C5C">
      <w:pPr>
        <w:pStyle w:val="ListParagraph"/>
        <w:numPr>
          <w:ilvl w:val="0"/>
          <w:numId w:val="19"/>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Regular monitoring by careers coordinator to ensure learners are fully prepared for post 16 decisions</w:t>
      </w:r>
    </w:p>
    <w:p w14:paraId="093DE627" w14:textId="77777777" w:rsidR="00000000" w:rsidRDefault="003E1C5C">
      <w:pPr>
        <w:pStyle w:val="ListParagraph"/>
        <w:numPr>
          <w:ilvl w:val="0"/>
          <w:numId w:val="19"/>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Science Speakers – lunchtime sessions to promote careers in STEM subjects.</w:t>
      </w:r>
    </w:p>
    <w:p w14:paraId="26B309D6" w14:textId="77777777" w:rsidR="00000000" w:rsidRDefault="003E1C5C">
      <w:pPr>
        <w:pStyle w:val="ListParagraph"/>
        <w:numPr>
          <w:ilvl w:val="0"/>
          <w:numId w:val="19"/>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Updating Progress Files.</w:t>
      </w:r>
    </w:p>
    <w:p w14:paraId="3D8D1BE7" w14:textId="77777777" w:rsidR="00000000" w:rsidRDefault="003E1C5C">
      <w:pPr>
        <w:pStyle w:val="ListParagraph"/>
        <w:autoSpaceDE w:val="0"/>
        <w:autoSpaceDN w:val="0"/>
        <w:adjustRightInd w:val="0"/>
        <w:spacing w:after="0" w:line="240" w:lineRule="auto"/>
        <w:rPr>
          <w:rFonts w:ascii="Century Gothic" w:hAnsi="Century Gothic"/>
          <w:sz w:val="20"/>
          <w:szCs w:val="20"/>
        </w:rPr>
      </w:pPr>
    </w:p>
    <w:p w14:paraId="6974397E" w14:textId="77777777" w:rsidR="00140312" w:rsidRDefault="003E1C5C">
      <w:pPr>
        <w:autoSpaceDE w:val="0"/>
        <w:autoSpaceDN w:val="0"/>
        <w:adjustRightInd w:val="0"/>
        <w:rPr>
          <w:rFonts w:ascii="Arial" w:hAnsi="Arial" w:cs="Arial"/>
          <w:b/>
          <w:sz w:val="28"/>
          <w:szCs w:val="28"/>
        </w:rPr>
      </w:pPr>
      <w:r>
        <w:rPr>
          <w:rFonts w:ascii="Century Gothic" w:hAnsi="Century Gothic"/>
          <w:sz w:val="20"/>
        </w:rPr>
        <w:t>All aspects of the curriculum are planned</w:t>
      </w:r>
      <w:r>
        <w:rPr>
          <w:rFonts w:ascii="Century Gothic" w:hAnsi="Century Gothic"/>
          <w:sz w:val="20"/>
        </w:rPr>
        <w:t xml:space="preserve"> and delivered in accordance with the school development plan and careers policy. </w:t>
      </w:r>
    </w:p>
    <w:sectPr w:rsidR="00140312">
      <w:footerReference w:type="even" r:id="rId10"/>
      <w:footerReference w:type="default" r:id="rId11"/>
      <w:pgSz w:w="12242" w:h="15842" w:code="1"/>
      <w:pgMar w:top="1134" w:right="1134" w:bottom="1134" w:left="113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E2B5" w14:textId="77777777" w:rsidR="003E1C5C" w:rsidRDefault="003E1C5C">
      <w:r>
        <w:separator/>
      </w:r>
    </w:p>
  </w:endnote>
  <w:endnote w:type="continuationSeparator" w:id="0">
    <w:p w14:paraId="6F7F65DA" w14:textId="77777777" w:rsidR="003E1C5C" w:rsidRDefault="003E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AE04" w14:textId="77777777" w:rsidR="00000000" w:rsidRDefault="003E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C9EE1" w14:textId="77777777" w:rsidR="00000000" w:rsidRDefault="003E1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58F6" w14:textId="77777777" w:rsidR="00000000" w:rsidRDefault="003E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9095E2" w14:textId="77777777" w:rsidR="00000000" w:rsidRDefault="003E1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6A7EE" w14:textId="77777777" w:rsidR="003E1C5C" w:rsidRDefault="003E1C5C">
      <w:r>
        <w:separator/>
      </w:r>
    </w:p>
  </w:footnote>
  <w:footnote w:type="continuationSeparator" w:id="0">
    <w:p w14:paraId="1683A166" w14:textId="77777777" w:rsidR="003E1C5C" w:rsidRDefault="003E1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7A73"/>
    <w:multiLevelType w:val="hybridMultilevel"/>
    <w:tmpl w:val="8A3471E8"/>
    <w:lvl w:ilvl="0" w:tplc="08090001">
      <w:start w:val="1"/>
      <w:numFmt w:val="bullet"/>
      <w:lvlText w:val=""/>
      <w:lvlJc w:val="left"/>
      <w:pPr>
        <w:ind w:left="720" w:hanging="360"/>
      </w:pPr>
      <w:rPr>
        <w:rFonts w:ascii="Symbol" w:hAnsi="Symbol" w:hint="default"/>
      </w:rPr>
    </w:lvl>
    <w:lvl w:ilvl="1" w:tplc="32E4AFC8">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7666B"/>
    <w:multiLevelType w:val="hybridMultilevel"/>
    <w:tmpl w:val="E46CA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D1325"/>
    <w:multiLevelType w:val="multilevel"/>
    <w:tmpl w:val="38AA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429B7"/>
    <w:multiLevelType w:val="multilevel"/>
    <w:tmpl w:val="B966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E1F3F"/>
    <w:multiLevelType w:val="hybridMultilevel"/>
    <w:tmpl w:val="DA46294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634BF"/>
    <w:multiLevelType w:val="hybridMultilevel"/>
    <w:tmpl w:val="9054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748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875A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725DAE"/>
    <w:multiLevelType w:val="hybridMultilevel"/>
    <w:tmpl w:val="3DEC0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4973A1"/>
    <w:multiLevelType w:val="hybridMultilevel"/>
    <w:tmpl w:val="7E98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84CB2"/>
    <w:multiLevelType w:val="hybridMultilevel"/>
    <w:tmpl w:val="FFDE7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B2886"/>
    <w:multiLevelType w:val="multilevel"/>
    <w:tmpl w:val="C8FC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06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7F26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3B66AE"/>
    <w:multiLevelType w:val="hybridMultilevel"/>
    <w:tmpl w:val="F390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91063"/>
    <w:multiLevelType w:val="hybridMultilevel"/>
    <w:tmpl w:val="CD28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4405F"/>
    <w:multiLevelType w:val="hybridMultilevel"/>
    <w:tmpl w:val="6ACC7A80"/>
    <w:lvl w:ilvl="0" w:tplc="08090001">
      <w:start w:val="1"/>
      <w:numFmt w:val="bullet"/>
      <w:lvlText w:val=""/>
      <w:lvlJc w:val="left"/>
      <w:pPr>
        <w:ind w:left="720" w:hanging="360"/>
      </w:pPr>
      <w:rPr>
        <w:rFonts w:ascii="Symbol" w:hAnsi="Symbol" w:hint="default"/>
      </w:rPr>
    </w:lvl>
    <w:lvl w:ilvl="1" w:tplc="F0D245A4">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B5C19"/>
    <w:multiLevelType w:val="hybridMultilevel"/>
    <w:tmpl w:val="6852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A5612"/>
    <w:multiLevelType w:val="hybridMultilevel"/>
    <w:tmpl w:val="640A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A13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D820FB"/>
    <w:multiLevelType w:val="hybridMultilevel"/>
    <w:tmpl w:val="C588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907E9"/>
    <w:multiLevelType w:val="multilevel"/>
    <w:tmpl w:val="6DF4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E30749"/>
    <w:multiLevelType w:val="singleLevel"/>
    <w:tmpl w:val="0809000F"/>
    <w:lvl w:ilvl="0">
      <w:start w:val="1"/>
      <w:numFmt w:val="decimal"/>
      <w:lvlText w:val="%1."/>
      <w:lvlJc w:val="left"/>
      <w:pPr>
        <w:tabs>
          <w:tab w:val="num" w:pos="360"/>
        </w:tabs>
        <w:ind w:left="360" w:hanging="360"/>
      </w:pPr>
      <w:rPr>
        <w:rFonts w:hint="default"/>
      </w:rPr>
    </w:lvl>
  </w:abstractNum>
  <w:num w:numId="1">
    <w:abstractNumId w:val="22"/>
  </w:num>
  <w:num w:numId="2">
    <w:abstractNumId w:val="7"/>
  </w:num>
  <w:num w:numId="3">
    <w:abstractNumId w:val="19"/>
  </w:num>
  <w:num w:numId="4">
    <w:abstractNumId w:val="13"/>
  </w:num>
  <w:num w:numId="5">
    <w:abstractNumId w:val="6"/>
  </w:num>
  <w:num w:numId="6">
    <w:abstractNumId w:val="12"/>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4"/>
  </w:num>
  <w:num w:numId="12">
    <w:abstractNumId w:val="10"/>
  </w:num>
  <w:num w:numId="13">
    <w:abstractNumId w:val="5"/>
  </w:num>
  <w:num w:numId="14">
    <w:abstractNumId w:val="11"/>
  </w:num>
  <w:num w:numId="15">
    <w:abstractNumId w:val="17"/>
  </w:num>
  <w:num w:numId="16">
    <w:abstractNumId w:val="15"/>
  </w:num>
  <w:num w:numId="17">
    <w:abstractNumId w:val="0"/>
  </w:num>
  <w:num w:numId="18">
    <w:abstractNumId w:val="16"/>
  </w:num>
  <w:num w:numId="19">
    <w:abstractNumId w:val="9"/>
  </w:num>
  <w:num w:numId="20">
    <w:abstractNumId w:val="20"/>
  </w:num>
  <w:num w:numId="21">
    <w:abstractNumId w:val="8"/>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8A"/>
    <w:rsid w:val="00140312"/>
    <w:rsid w:val="0038248A"/>
    <w:rsid w:val="003E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5513F"/>
  <w15:chartTrackingRefBased/>
  <w15:docId w15:val="{6712D986-4DFF-CF43-90B9-016AC582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cs="Arial"/>
      <w:b/>
      <w:bCs/>
      <w:color w:val="auto"/>
      <w:szCs w:val="24"/>
    </w:rPr>
  </w:style>
  <w:style w:type="paragraph" w:styleId="Heading4">
    <w:name w:val="heading 4"/>
    <w:basedOn w:val="Normal"/>
    <w:next w:val="Normal"/>
    <w:link w:val="Heading4Char"/>
    <w:qFormat/>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color w:val="auto"/>
      <w:szCs w:val="24"/>
      <w:lang w:val="en-US"/>
    </w:rPr>
  </w:style>
  <w:style w:type="paragraph" w:customStyle="1" w:styleId="Default">
    <w:name w:val="Default"/>
    <w:pPr>
      <w:autoSpaceDE w:val="0"/>
      <w:autoSpaceDN w:val="0"/>
      <w:adjustRightInd w:val="0"/>
    </w:pPr>
    <w:rPr>
      <w:color w:val="000000"/>
      <w:sz w:val="24"/>
      <w:szCs w:val="24"/>
    </w:rPr>
  </w:style>
  <w:style w:type="character" w:customStyle="1" w:styleId="Heading4Char">
    <w:name w:val="Heading 4 Char"/>
    <w:link w:val="Heading4"/>
    <w:semiHidden/>
    <w:rPr>
      <w:rFonts w:ascii="Calibri" w:eastAsia="Times New Roman" w:hAnsi="Calibri" w:cs="Times New Roman"/>
      <w:b/>
      <w:bCs/>
      <w:color w:val="000000"/>
      <w:sz w:val="28"/>
      <w:szCs w:val="28"/>
      <w:lang w:val="en-GB"/>
    </w:rPr>
  </w:style>
  <w:style w:type="paragraph" w:styleId="ListParagraph">
    <w:name w:val="List Paragraph"/>
    <w:basedOn w:val="Normal"/>
    <w:uiPriority w:val="34"/>
    <w:qFormat/>
    <w:pPr>
      <w:spacing w:after="200" w:line="276" w:lineRule="auto"/>
      <w:ind w:left="720"/>
      <w:contextualSpacing/>
    </w:pPr>
    <w:rPr>
      <w:rFonts w:ascii="Calibri" w:hAnsi="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7655">
      <w:bodyDiv w:val="1"/>
      <w:marLeft w:val="0"/>
      <w:marRight w:val="0"/>
      <w:marTop w:val="0"/>
      <w:marBottom w:val="0"/>
      <w:divBdr>
        <w:top w:val="none" w:sz="0" w:space="0" w:color="auto"/>
        <w:left w:val="none" w:sz="0" w:space="0" w:color="auto"/>
        <w:bottom w:val="none" w:sz="0" w:space="0" w:color="auto"/>
        <w:right w:val="none" w:sz="0" w:space="0" w:color="auto"/>
      </w:divBdr>
      <w:divsChild>
        <w:div w:id="161822370">
          <w:marLeft w:val="0"/>
          <w:marRight w:val="0"/>
          <w:marTop w:val="0"/>
          <w:marBottom w:val="0"/>
          <w:divBdr>
            <w:top w:val="none" w:sz="0" w:space="0" w:color="auto"/>
            <w:left w:val="none" w:sz="0" w:space="0" w:color="auto"/>
            <w:bottom w:val="single" w:sz="48" w:space="0" w:color="92949E"/>
            <w:right w:val="none" w:sz="0" w:space="0" w:color="auto"/>
          </w:divBdr>
          <w:divsChild>
            <w:div w:id="637957345">
              <w:marLeft w:val="3225"/>
              <w:marRight w:val="3210"/>
              <w:marTop w:val="0"/>
              <w:marBottom w:val="0"/>
              <w:divBdr>
                <w:top w:val="none" w:sz="0" w:space="0" w:color="auto"/>
                <w:left w:val="none" w:sz="0" w:space="0" w:color="auto"/>
                <w:bottom w:val="none" w:sz="0" w:space="0" w:color="auto"/>
                <w:right w:val="none" w:sz="0" w:space="0" w:color="auto"/>
              </w:divBdr>
              <w:divsChild>
                <w:div w:id="1977879424">
                  <w:marLeft w:val="0"/>
                  <w:marRight w:val="0"/>
                  <w:marTop w:val="0"/>
                  <w:marBottom w:val="0"/>
                  <w:divBdr>
                    <w:top w:val="none" w:sz="0" w:space="0" w:color="auto"/>
                    <w:left w:val="none" w:sz="0" w:space="0" w:color="auto"/>
                    <w:bottom w:val="none" w:sz="0" w:space="0" w:color="auto"/>
                    <w:right w:val="none" w:sz="0" w:space="0" w:color="auto"/>
                  </w:divBdr>
                  <w:divsChild>
                    <w:div w:id="1776821767">
                      <w:marLeft w:val="0"/>
                      <w:marRight w:val="0"/>
                      <w:marTop w:val="0"/>
                      <w:marBottom w:val="0"/>
                      <w:divBdr>
                        <w:top w:val="none" w:sz="0" w:space="0" w:color="auto"/>
                        <w:left w:val="none" w:sz="0" w:space="0" w:color="auto"/>
                        <w:bottom w:val="none" w:sz="0" w:space="0" w:color="auto"/>
                        <w:right w:val="none" w:sz="0" w:space="0" w:color="auto"/>
                      </w:divBdr>
                      <w:divsChild>
                        <w:div w:id="992947846">
                          <w:marLeft w:val="0"/>
                          <w:marRight w:val="0"/>
                          <w:marTop w:val="0"/>
                          <w:marBottom w:val="0"/>
                          <w:divBdr>
                            <w:top w:val="none" w:sz="0" w:space="0" w:color="auto"/>
                            <w:left w:val="none" w:sz="0" w:space="0" w:color="auto"/>
                            <w:bottom w:val="none" w:sz="0" w:space="0" w:color="auto"/>
                            <w:right w:val="none" w:sz="0" w:space="0" w:color="auto"/>
                          </w:divBdr>
                          <w:divsChild>
                            <w:div w:id="16821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661960">
      <w:bodyDiv w:val="1"/>
      <w:marLeft w:val="0"/>
      <w:marRight w:val="0"/>
      <w:marTop w:val="0"/>
      <w:marBottom w:val="0"/>
      <w:divBdr>
        <w:top w:val="none" w:sz="0" w:space="0" w:color="auto"/>
        <w:left w:val="none" w:sz="0" w:space="0" w:color="auto"/>
        <w:bottom w:val="none" w:sz="0" w:space="0" w:color="auto"/>
        <w:right w:val="none" w:sz="0" w:space="0" w:color="auto"/>
      </w:divBdr>
    </w:div>
    <w:div w:id="1318920266">
      <w:bodyDiv w:val="1"/>
      <w:marLeft w:val="0"/>
      <w:marRight w:val="0"/>
      <w:marTop w:val="0"/>
      <w:marBottom w:val="0"/>
      <w:divBdr>
        <w:top w:val="none" w:sz="0" w:space="0" w:color="auto"/>
        <w:left w:val="none" w:sz="0" w:space="0" w:color="auto"/>
        <w:bottom w:val="none" w:sz="0" w:space="0" w:color="auto"/>
        <w:right w:val="none" w:sz="0" w:space="0" w:color="auto"/>
      </w:divBdr>
      <w:divsChild>
        <w:div w:id="1835024938">
          <w:marLeft w:val="0"/>
          <w:marRight w:val="0"/>
          <w:marTop w:val="0"/>
          <w:marBottom w:val="0"/>
          <w:divBdr>
            <w:top w:val="none" w:sz="0" w:space="0" w:color="auto"/>
            <w:left w:val="none" w:sz="0" w:space="0" w:color="auto"/>
            <w:bottom w:val="single" w:sz="48" w:space="0" w:color="92949E"/>
            <w:right w:val="none" w:sz="0" w:space="0" w:color="auto"/>
          </w:divBdr>
          <w:divsChild>
            <w:div w:id="922222681">
              <w:marLeft w:val="3225"/>
              <w:marRight w:val="3210"/>
              <w:marTop w:val="0"/>
              <w:marBottom w:val="0"/>
              <w:divBdr>
                <w:top w:val="none" w:sz="0" w:space="0" w:color="auto"/>
                <w:left w:val="none" w:sz="0" w:space="0" w:color="auto"/>
                <w:bottom w:val="none" w:sz="0" w:space="0" w:color="auto"/>
                <w:right w:val="none" w:sz="0" w:space="0" w:color="auto"/>
              </w:divBdr>
              <w:divsChild>
                <w:div w:id="613365985">
                  <w:marLeft w:val="0"/>
                  <w:marRight w:val="0"/>
                  <w:marTop w:val="0"/>
                  <w:marBottom w:val="0"/>
                  <w:divBdr>
                    <w:top w:val="none" w:sz="0" w:space="0" w:color="auto"/>
                    <w:left w:val="none" w:sz="0" w:space="0" w:color="auto"/>
                    <w:bottom w:val="none" w:sz="0" w:space="0" w:color="auto"/>
                    <w:right w:val="none" w:sz="0" w:space="0" w:color="auto"/>
                  </w:divBdr>
                  <w:divsChild>
                    <w:div w:id="1993101345">
                      <w:marLeft w:val="0"/>
                      <w:marRight w:val="0"/>
                      <w:marTop w:val="0"/>
                      <w:marBottom w:val="0"/>
                      <w:divBdr>
                        <w:top w:val="none" w:sz="0" w:space="0" w:color="auto"/>
                        <w:left w:val="none" w:sz="0" w:space="0" w:color="auto"/>
                        <w:bottom w:val="none" w:sz="0" w:space="0" w:color="auto"/>
                        <w:right w:val="none" w:sz="0" w:space="0" w:color="auto"/>
                      </w:divBdr>
                      <w:divsChild>
                        <w:div w:id="2103530838">
                          <w:marLeft w:val="0"/>
                          <w:marRight w:val="0"/>
                          <w:marTop w:val="0"/>
                          <w:marBottom w:val="0"/>
                          <w:divBdr>
                            <w:top w:val="none" w:sz="0" w:space="0" w:color="auto"/>
                            <w:left w:val="none" w:sz="0" w:space="0" w:color="auto"/>
                            <w:bottom w:val="none" w:sz="0" w:space="0" w:color="auto"/>
                            <w:right w:val="none" w:sz="0" w:space="0" w:color="auto"/>
                          </w:divBdr>
                          <w:divsChild>
                            <w:div w:id="19284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E4D5-059E-4924-A0BD-72642158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3604</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St Josephs School</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Microsoft Office User</dc:creator>
  <cp:keywords/>
  <cp:lastModifiedBy>Kevin McGuinness</cp:lastModifiedBy>
  <cp:revision>1</cp:revision>
  <cp:lastPrinted>2014-03-14T14:16:00Z</cp:lastPrinted>
  <dcterms:created xsi:type="dcterms:W3CDTF">2021-02-28T17:59:00Z</dcterms:created>
  <dcterms:modified xsi:type="dcterms:W3CDTF">2021-02-28T18:00:00Z</dcterms:modified>
</cp:coreProperties>
</file>