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F7C" w:rsidRDefault="000A0246">
      <w:pPr>
        <w:autoSpaceDE w:val="0"/>
        <w:autoSpaceDN w:val="0"/>
        <w:adjustRightInd w:val="0"/>
        <w:spacing w:after="0" w:line="240" w:lineRule="auto"/>
        <w:jc w:val="center"/>
        <w:rPr>
          <w:rFonts w:ascii="Calibri-Bold" w:hAnsi="Calibri-Bold" w:cs="Calibri-Bold"/>
          <w:b/>
          <w:bCs/>
          <w:color w:val="000000"/>
          <w:sz w:val="92"/>
          <w:szCs w:val="92"/>
        </w:rPr>
      </w:pPr>
      <w:r>
        <w:rPr>
          <w:rFonts w:ascii="Calibri-Bold" w:hAnsi="Calibri-Bold" w:cs="Calibri-Bold"/>
          <w:b/>
          <w:bCs/>
          <w:noProof/>
          <w:color w:val="000000"/>
          <w:sz w:val="92"/>
          <w:szCs w:val="92"/>
          <w:lang w:eastAsia="en-GB"/>
        </w:rPr>
        <w:drawing>
          <wp:inline distT="0" distB="0" distL="0" distR="0">
            <wp:extent cx="4105275" cy="4105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4105275"/>
                    </a:xfrm>
                    <a:prstGeom prst="rect">
                      <a:avLst/>
                    </a:prstGeom>
                    <a:noFill/>
                    <a:ln>
                      <a:noFill/>
                    </a:ln>
                  </pic:spPr>
                </pic:pic>
              </a:graphicData>
            </a:graphic>
          </wp:inline>
        </w:drawing>
      </w:r>
    </w:p>
    <w:p w:rsidR="000C0F7C" w:rsidRDefault="000A0246">
      <w:pPr>
        <w:autoSpaceDE w:val="0"/>
        <w:autoSpaceDN w:val="0"/>
        <w:adjustRightInd w:val="0"/>
        <w:spacing w:after="0" w:line="240" w:lineRule="auto"/>
        <w:jc w:val="center"/>
        <w:rPr>
          <w:rFonts w:ascii="Times New Roman" w:hAnsi="Times New Roman" w:cs="Times New Roman"/>
          <w:color w:val="000000"/>
          <w:sz w:val="24"/>
          <w:szCs w:val="24"/>
        </w:rPr>
      </w:pPr>
      <w:r>
        <w:rPr>
          <w:rFonts w:ascii="Calibri-Bold" w:hAnsi="Calibri-Bold" w:cs="Calibri-Bold"/>
          <w:b/>
          <w:bCs/>
          <w:color w:val="000000"/>
          <w:sz w:val="48"/>
          <w:szCs w:val="48"/>
        </w:rPr>
        <w:t>Eq</w:t>
      </w:r>
      <w:r w:rsidR="00301F35">
        <w:rPr>
          <w:rFonts w:ascii="Calibri-Bold" w:hAnsi="Calibri-Bold" w:cs="Calibri-Bold"/>
          <w:b/>
          <w:bCs/>
          <w:color w:val="000000"/>
          <w:sz w:val="48"/>
          <w:szCs w:val="48"/>
        </w:rPr>
        <w:t>uality and Diversity Policy</w:t>
      </w:r>
    </w:p>
    <w:p w:rsidR="000C0F7C" w:rsidRDefault="000C0F7C">
      <w:pPr>
        <w:autoSpaceDE w:val="0"/>
        <w:autoSpaceDN w:val="0"/>
        <w:adjustRightInd w:val="0"/>
        <w:spacing w:after="0" w:line="240" w:lineRule="auto"/>
        <w:rPr>
          <w:rFonts w:ascii="Times New Roman" w:hAnsi="Times New Roman" w:cs="Times New Roman"/>
          <w:color w:val="000000"/>
          <w:sz w:val="24"/>
          <w:szCs w:val="24"/>
        </w:rPr>
      </w:pPr>
    </w:p>
    <w:p w:rsidR="000C0F7C" w:rsidRDefault="000C0F7C">
      <w:pPr>
        <w:autoSpaceDE w:val="0"/>
        <w:autoSpaceDN w:val="0"/>
        <w:adjustRightInd w:val="0"/>
        <w:spacing w:after="0" w:line="240" w:lineRule="auto"/>
        <w:rPr>
          <w:rFonts w:ascii="Times New Roman" w:hAnsi="Times New Roman" w:cs="Times New Roman"/>
          <w:color w:val="000000"/>
          <w:sz w:val="24"/>
          <w:szCs w:val="24"/>
        </w:rPr>
      </w:pPr>
    </w:p>
    <w:p w:rsidR="000C0F7C" w:rsidRDefault="000C0F7C">
      <w:pPr>
        <w:autoSpaceDE w:val="0"/>
        <w:autoSpaceDN w:val="0"/>
        <w:adjustRightInd w:val="0"/>
        <w:spacing w:after="0" w:line="240" w:lineRule="auto"/>
        <w:rPr>
          <w:rFonts w:ascii="Times New Roman" w:hAnsi="Times New Roman" w:cs="Times New Roman"/>
          <w:color w:val="000000"/>
          <w:sz w:val="24"/>
          <w:szCs w:val="24"/>
        </w:rPr>
      </w:pPr>
    </w:p>
    <w:p w:rsidR="000C0F7C" w:rsidRDefault="000C0F7C">
      <w:pPr>
        <w:autoSpaceDE w:val="0"/>
        <w:autoSpaceDN w:val="0"/>
        <w:adjustRightInd w:val="0"/>
        <w:spacing w:after="0" w:line="240" w:lineRule="auto"/>
        <w:rPr>
          <w:rFonts w:ascii="Times New Roman" w:hAnsi="Times New Roman" w:cs="Times New Roman"/>
          <w:color w:val="000000"/>
          <w:sz w:val="24"/>
          <w:szCs w:val="24"/>
        </w:rPr>
      </w:pPr>
    </w:p>
    <w:p w:rsidR="000C0F7C" w:rsidRDefault="000A024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(Version 3.0 </w:t>
      </w:r>
      <w:r w:rsidR="00280265">
        <w:rPr>
          <w:rFonts w:ascii="Times New Roman" w:hAnsi="Times New Roman" w:cs="Times New Roman"/>
          <w:color w:val="000000"/>
          <w:sz w:val="24"/>
          <w:szCs w:val="24"/>
        </w:rPr>
        <w:t>January 2017</w:t>
      </w:r>
      <w:r>
        <w:rPr>
          <w:rFonts w:ascii="Times New Roman" w:hAnsi="Times New Roman" w:cs="Times New Roman"/>
          <w:color w:val="000000"/>
          <w:sz w:val="24"/>
          <w:szCs w:val="24"/>
        </w:rPr>
        <w:t>)</w:t>
      </w:r>
    </w:p>
    <w:p w:rsidR="000C0F7C" w:rsidRDefault="000C0F7C">
      <w:pPr>
        <w:autoSpaceDE w:val="0"/>
        <w:autoSpaceDN w:val="0"/>
        <w:adjustRightInd w:val="0"/>
        <w:spacing w:after="0" w:line="240" w:lineRule="auto"/>
        <w:rPr>
          <w:rFonts w:ascii="Times New Roman" w:hAnsi="Times New Roman" w:cs="Times New Roman"/>
          <w:color w:val="000000"/>
          <w:sz w:val="24"/>
          <w:szCs w:val="24"/>
        </w:rPr>
      </w:pPr>
    </w:p>
    <w:p w:rsidR="000C0F7C" w:rsidRDefault="000C0F7C">
      <w:pPr>
        <w:autoSpaceDE w:val="0"/>
        <w:autoSpaceDN w:val="0"/>
        <w:adjustRightInd w:val="0"/>
        <w:spacing w:after="0" w:line="240" w:lineRule="auto"/>
        <w:rPr>
          <w:rFonts w:ascii="Times New Roman" w:hAnsi="Times New Roman" w:cs="Times New Roman"/>
          <w:color w:val="000000"/>
          <w:sz w:val="24"/>
          <w:szCs w:val="24"/>
        </w:rPr>
      </w:pPr>
    </w:p>
    <w:p w:rsidR="000C0F7C" w:rsidRDefault="000C0F7C">
      <w:pPr>
        <w:autoSpaceDE w:val="0"/>
        <w:autoSpaceDN w:val="0"/>
        <w:adjustRightInd w:val="0"/>
        <w:spacing w:after="0" w:line="240" w:lineRule="auto"/>
        <w:rPr>
          <w:rFonts w:ascii="Times New Roman" w:hAnsi="Times New Roman" w:cs="Times New Roman"/>
          <w:color w:val="000000"/>
          <w:sz w:val="24"/>
          <w:szCs w:val="24"/>
        </w:rPr>
      </w:pPr>
    </w:p>
    <w:p w:rsidR="000C0F7C" w:rsidRDefault="000C0F7C">
      <w:pPr>
        <w:autoSpaceDE w:val="0"/>
        <w:autoSpaceDN w:val="0"/>
        <w:adjustRightInd w:val="0"/>
        <w:spacing w:after="0" w:line="240" w:lineRule="auto"/>
        <w:rPr>
          <w:rFonts w:ascii="Times New Roman" w:hAnsi="Times New Roman" w:cs="Times New Roman"/>
          <w:color w:val="000000"/>
          <w:sz w:val="24"/>
          <w:szCs w:val="24"/>
        </w:rPr>
      </w:pPr>
    </w:p>
    <w:p w:rsidR="000C0F7C" w:rsidRDefault="000C0F7C">
      <w:pPr>
        <w:autoSpaceDE w:val="0"/>
        <w:autoSpaceDN w:val="0"/>
        <w:adjustRightInd w:val="0"/>
        <w:spacing w:after="0" w:line="240" w:lineRule="auto"/>
        <w:rPr>
          <w:rFonts w:ascii="Times New Roman" w:hAnsi="Times New Roman" w:cs="Times New Roman"/>
          <w:color w:val="000000"/>
          <w:sz w:val="24"/>
          <w:szCs w:val="24"/>
        </w:rPr>
      </w:pPr>
    </w:p>
    <w:p w:rsidR="000C0F7C" w:rsidRDefault="000C0F7C">
      <w:pPr>
        <w:autoSpaceDE w:val="0"/>
        <w:autoSpaceDN w:val="0"/>
        <w:adjustRightInd w:val="0"/>
        <w:spacing w:after="0" w:line="240" w:lineRule="auto"/>
        <w:rPr>
          <w:rFonts w:ascii="Times New Roman" w:hAnsi="Times New Roman" w:cs="Times New Roman"/>
          <w:color w:val="000000"/>
          <w:sz w:val="24"/>
          <w:szCs w:val="24"/>
        </w:rPr>
      </w:pPr>
    </w:p>
    <w:p w:rsidR="000C0F7C" w:rsidRDefault="000C0F7C">
      <w:pPr>
        <w:autoSpaceDE w:val="0"/>
        <w:autoSpaceDN w:val="0"/>
        <w:adjustRightInd w:val="0"/>
        <w:spacing w:after="0" w:line="240" w:lineRule="auto"/>
        <w:rPr>
          <w:rFonts w:ascii="Times New Roman" w:hAnsi="Times New Roman" w:cs="Times New Roman"/>
          <w:color w:val="000000"/>
          <w:sz w:val="24"/>
          <w:szCs w:val="24"/>
        </w:rPr>
      </w:pPr>
    </w:p>
    <w:p w:rsidR="000C0F7C" w:rsidRDefault="000C0F7C">
      <w:pPr>
        <w:autoSpaceDE w:val="0"/>
        <w:autoSpaceDN w:val="0"/>
        <w:adjustRightInd w:val="0"/>
        <w:spacing w:after="0" w:line="240" w:lineRule="auto"/>
        <w:rPr>
          <w:rFonts w:ascii="Times New Roman" w:hAnsi="Times New Roman" w:cs="Times New Roman"/>
          <w:color w:val="000000"/>
          <w:sz w:val="24"/>
          <w:szCs w:val="24"/>
        </w:rPr>
      </w:pPr>
    </w:p>
    <w:p w:rsidR="000C0F7C" w:rsidRDefault="000C0F7C">
      <w:pPr>
        <w:autoSpaceDE w:val="0"/>
        <w:autoSpaceDN w:val="0"/>
        <w:adjustRightInd w:val="0"/>
        <w:spacing w:after="0" w:line="240" w:lineRule="auto"/>
        <w:rPr>
          <w:rFonts w:ascii="Times New Roman" w:hAnsi="Times New Roman" w:cs="Times New Roman"/>
          <w:color w:val="000000"/>
          <w:sz w:val="24"/>
          <w:szCs w:val="24"/>
        </w:rPr>
      </w:pPr>
    </w:p>
    <w:p w:rsidR="000C0F7C" w:rsidRDefault="000C0F7C">
      <w:pPr>
        <w:autoSpaceDE w:val="0"/>
        <w:autoSpaceDN w:val="0"/>
        <w:adjustRightInd w:val="0"/>
        <w:spacing w:after="0" w:line="240" w:lineRule="auto"/>
        <w:rPr>
          <w:rFonts w:ascii="Times New Roman" w:hAnsi="Times New Roman" w:cs="Times New Roman"/>
          <w:color w:val="000000"/>
          <w:sz w:val="24"/>
          <w:szCs w:val="24"/>
        </w:rPr>
      </w:pPr>
    </w:p>
    <w:p w:rsidR="000C0F7C" w:rsidRDefault="000C0F7C">
      <w:pPr>
        <w:autoSpaceDE w:val="0"/>
        <w:autoSpaceDN w:val="0"/>
        <w:adjustRightInd w:val="0"/>
        <w:spacing w:after="0" w:line="240" w:lineRule="auto"/>
        <w:rPr>
          <w:rFonts w:ascii="Times New Roman" w:hAnsi="Times New Roman" w:cs="Times New Roman"/>
          <w:color w:val="000000"/>
          <w:sz w:val="24"/>
          <w:szCs w:val="24"/>
        </w:rPr>
      </w:pPr>
    </w:p>
    <w:p w:rsidR="000C0F7C" w:rsidRDefault="000C0F7C">
      <w:pPr>
        <w:autoSpaceDE w:val="0"/>
        <w:autoSpaceDN w:val="0"/>
        <w:adjustRightInd w:val="0"/>
        <w:spacing w:after="0" w:line="240" w:lineRule="auto"/>
        <w:rPr>
          <w:rFonts w:ascii="Times New Roman" w:hAnsi="Times New Roman" w:cs="Times New Roman"/>
          <w:color w:val="000000"/>
          <w:sz w:val="24"/>
          <w:szCs w:val="24"/>
        </w:rPr>
      </w:pPr>
    </w:p>
    <w:p w:rsidR="000C0F7C" w:rsidRDefault="000C0F7C">
      <w:pPr>
        <w:autoSpaceDE w:val="0"/>
        <w:autoSpaceDN w:val="0"/>
        <w:adjustRightInd w:val="0"/>
        <w:spacing w:after="0" w:line="240" w:lineRule="auto"/>
        <w:rPr>
          <w:rFonts w:ascii="Times New Roman" w:hAnsi="Times New Roman" w:cs="Times New Roman"/>
          <w:color w:val="000000"/>
          <w:sz w:val="24"/>
          <w:szCs w:val="24"/>
        </w:rPr>
      </w:pPr>
    </w:p>
    <w:p w:rsidR="000C0F7C" w:rsidRDefault="000C0F7C">
      <w:pPr>
        <w:autoSpaceDE w:val="0"/>
        <w:autoSpaceDN w:val="0"/>
        <w:adjustRightInd w:val="0"/>
        <w:spacing w:after="0" w:line="240" w:lineRule="auto"/>
        <w:rPr>
          <w:rFonts w:ascii="Times New Roman" w:hAnsi="Times New Roman" w:cs="Times New Roman"/>
          <w:color w:val="000000"/>
          <w:sz w:val="24"/>
          <w:szCs w:val="24"/>
        </w:rPr>
      </w:pPr>
    </w:p>
    <w:p w:rsidR="000C0F7C" w:rsidRDefault="000C0F7C">
      <w:pPr>
        <w:autoSpaceDE w:val="0"/>
        <w:autoSpaceDN w:val="0"/>
        <w:adjustRightInd w:val="0"/>
        <w:spacing w:after="0" w:line="240" w:lineRule="auto"/>
        <w:rPr>
          <w:rFonts w:ascii="Times New Roman" w:hAnsi="Times New Roman" w:cs="Times New Roman"/>
          <w:color w:val="000000"/>
          <w:sz w:val="24"/>
          <w:szCs w:val="24"/>
        </w:rPr>
      </w:pPr>
    </w:p>
    <w:p w:rsidR="000C0F7C" w:rsidRDefault="000C0F7C">
      <w:pPr>
        <w:autoSpaceDE w:val="0"/>
        <w:autoSpaceDN w:val="0"/>
        <w:adjustRightInd w:val="0"/>
        <w:spacing w:after="0" w:line="240" w:lineRule="auto"/>
        <w:rPr>
          <w:rFonts w:ascii="Times New Roman" w:hAnsi="Times New Roman" w:cs="Times New Roman"/>
          <w:color w:val="000000"/>
          <w:sz w:val="24"/>
          <w:szCs w:val="24"/>
        </w:rPr>
      </w:pPr>
    </w:p>
    <w:p w:rsidR="000C0F7C" w:rsidRDefault="000C0F7C">
      <w:pPr>
        <w:autoSpaceDE w:val="0"/>
        <w:autoSpaceDN w:val="0"/>
        <w:adjustRightInd w:val="0"/>
        <w:spacing w:after="0" w:line="240" w:lineRule="auto"/>
        <w:rPr>
          <w:rFonts w:ascii="Times New Roman" w:hAnsi="Times New Roman" w:cs="Times New Roman"/>
          <w:color w:val="000000"/>
          <w:sz w:val="24"/>
          <w:szCs w:val="24"/>
        </w:rPr>
      </w:pPr>
    </w:p>
    <w:p w:rsidR="000C0F7C" w:rsidRDefault="000C0F7C">
      <w:pPr>
        <w:autoSpaceDE w:val="0"/>
        <w:autoSpaceDN w:val="0"/>
        <w:adjustRightInd w:val="0"/>
        <w:spacing w:after="0" w:line="240" w:lineRule="auto"/>
        <w:rPr>
          <w:rFonts w:ascii="Times New Roman" w:hAnsi="Times New Roman" w:cs="Times New Roman"/>
          <w:color w:val="000000"/>
          <w:sz w:val="24"/>
          <w:szCs w:val="24"/>
        </w:rPr>
      </w:pPr>
    </w:p>
    <w:p w:rsidR="000C0F7C" w:rsidRDefault="000C0F7C">
      <w:pPr>
        <w:autoSpaceDE w:val="0"/>
        <w:autoSpaceDN w:val="0"/>
        <w:adjustRightInd w:val="0"/>
        <w:spacing w:after="0" w:line="240" w:lineRule="auto"/>
        <w:rPr>
          <w:rFonts w:ascii="Times New Roman" w:hAnsi="Times New Roman" w:cs="Times New Roman"/>
          <w:color w:val="000000"/>
          <w:sz w:val="24"/>
          <w:szCs w:val="24"/>
        </w:rPr>
      </w:pPr>
    </w:p>
    <w:p w:rsidR="000C0F7C" w:rsidRDefault="000C0F7C">
      <w:pPr>
        <w:autoSpaceDE w:val="0"/>
        <w:autoSpaceDN w:val="0"/>
        <w:adjustRightInd w:val="0"/>
        <w:spacing w:after="0" w:line="240" w:lineRule="auto"/>
        <w:rPr>
          <w:rFonts w:ascii="Times New Roman" w:hAnsi="Times New Roman" w:cs="Times New Roman"/>
          <w:color w:val="000000"/>
          <w:sz w:val="24"/>
          <w:szCs w:val="24"/>
        </w:rPr>
      </w:pPr>
    </w:p>
    <w:p w:rsidR="000C0F7C" w:rsidRDefault="000C0F7C" w:rsidP="00B211EB">
      <w:pPr>
        <w:autoSpaceDE w:val="0"/>
        <w:autoSpaceDN w:val="0"/>
        <w:adjustRightInd w:val="0"/>
        <w:spacing w:after="0" w:line="240" w:lineRule="auto"/>
        <w:jc w:val="center"/>
        <w:rPr>
          <w:rFonts w:ascii="Times New Roman" w:hAnsi="Times New Roman" w:cs="Times New Roman"/>
          <w:color w:val="000000"/>
          <w:sz w:val="24"/>
          <w:szCs w:val="24"/>
        </w:rPr>
      </w:pPr>
    </w:p>
    <w:tbl>
      <w:tblPr>
        <w:tblStyle w:val="TableGrid"/>
        <w:tblW w:w="10348" w:type="dxa"/>
        <w:tblInd w:w="-601" w:type="dxa"/>
        <w:tblLook w:val="04A0" w:firstRow="1" w:lastRow="0" w:firstColumn="1" w:lastColumn="0" w:noHBand="0" w:noVBand="1"/>
      </w:tblPr>
      <w:tblGrid>
        <w:gridCol w:w="4395"/>
        <w:gridCol w:w="2126"/>
        <w:gridCol w:w="1985"/>
        <w:gridCol w:w="1842"/>
      </w:tblGrid>
      <w:tr w:rsidR="000C0F7C">
        <w:tc>
          <w:tcPr>
            <w:tcW w:w="10348" w:type="dxa"/>
            <w:gridSpan w:val="4"/>
          </w:tcPr>
          <w:p w:rsidR="000C0F7C" w:rsidRDefault="000A0246">
            <w:pPr>
              <w:autoSpaceDE w:val="0"/>
              <w:autoSpaceDN w:val="0"/>
              <w:adjustRightInd w:val="0"/>
              <w:rPr>
                <w:rFonts w:ascii="Calibri" w:hAnsi="Calibri" w:cs="Times New Roman"/>
                <w:color w:val="000000"/>
                <w:sz w:val="24"/>
                <w:szCs w:val="24"/>
              </w:rPr>
            </w:pPr>
            <w:r>
              <w:rPr>
                <w:rFonts w:ascii="Calibri" w:hAnsi="Calibri" w:cs="Times New Roman"/>
                <w:b/>
                <w:color w:val="000000"/>
                <w:sz w:val="24"/>
                <w:szCs w:val="24"/>
                <w:u w:val="single"/>
              </w:rPr>
              <w:lastRenderedPageBreak/>
              <w:t>Success Criteria:</w:t>
            </w:r>
            <w:r>
              <w:rPr>
                <w:rFonts w:ascii="Calibri" w:hAnsi="Calibri" w:cs="Times New Roman"/>
                <w:color w:val="000000"/>
                <w:sz w:val="24"/>
                <w:szCs w:val="24"/>
              </w:rPr>
              <w:t xml:space="preserve"> </w:t>
            </w:r>
          </w:p>
        </w:tc>
      </w:tr>
      <w:tr w:rsidR="000C0F7C">
        <w:tc>
          <w:tcPr>
            <w:tcW w:w="10348" w:type="dxa"/>
            <w:gridSpan w:val="4"/>
          </w:tcPr>
          <w:p w:rsidR="000C0F7C" w:rsidRDefault="000A0246">
            <w:pPr>
              <w:autoSpaceDE w:val="0"/>
              <w:autoSpaceDN w:val="0"/>
              <w:adjustRightInd w:val="0"/>
              <w:rPr>
                <w:rFonts w:ascii="Calibri" w:hAnsi="Calibri" w:cs="Calibri"/>
                <w:color w:val="000000"/>
                <w:sz w:val="24"/>
                <w:szCs w:val="24"/>
              </w:rPr>
            </w:pPr>
            <w:r>
              <w:rPr>
                <w:rFonts w:ascii="Calibri" w:hAnsi="Calibri" w:cs="Times New Roman"/>
                <w:b/>
                <w:color w:val="000000"/>
                <w:sz w:val="24"/>
                <w:szCs w:val="24"/>
                <w:u w:val="single"/>
              </w:rPr>
              <w:t xml:space="preserve">Our Aim: </w:t>
            </w:r>
            <w:r>
              <w:rPr>
                <w:rFonts w:ascii="Calibri" w:hAnsi="Calibri" w:cs="Times New Roman"/>
                <w:color w:val="000000"/>
                <w:sz w:val="24"/>
                <w:szCs w:val="24"/>
              </w:rPr>
              <w:t xml:space="preserve"> At St Joseph’s we believe that each pupil and employee are made in the image and likeness of God and are therefore deserving of equal respect, value and success irrespective of religion, ethnicity, national origin, ability, gender, socio-economic status, sexual orientation, gender reassignment , pregnancy or disability. We are committed to ensuring that all pupils and employees are able to enjoy the same opportunities by removal of any barriers to learning or personal development.</w:t>
            </w:r>
          </w:p>
        </w:tc>
      </w:tr>
      <w:tr w:rsidR="000C0F7C">
        <w:tc>
          <w:tcPr>
            <w:tcW w:w="10348" w:type="dxa"/>
            <w:gridSpan w:val="4"/>
          </w:tcPr>
          <w:p w:rsidR="000C0F7C" w:rsidRDefault="000A0246">
            <w:pPr>
              <w:autoSpaceDE w:val="0"/>
              <w:autoSpaceDN w:val="0"/>
              <w:adjustRightInd w:val="0"/>
              <w:rPr>
                <w:rFonts w:ascii="Calibri" w:hAnsi="Calibri" w:cs="Times New Roman"/>
                <w:b/>
                <w:color w:val="000000"/>
                <w:sz w:val="24"/>
                <w:szCs w:val="24"/>
                <w:u w:val="single"/>
              </w:rPr>
            </w:pPr>
            <w:r>
              <w:rPr>
                <w:rFonts w:ascii="Calibri" w:hAnsi="Calibri" w:cs="Times New Roman"/>
                <w:b/>
                <w:color w:val="000000"/>
                <w:sz w:val="24"/>
                <w:szCs w:val="24"/>
                <w:u w:val="single"/>
              </w:rPr>
              <w:t>Monitoring Procedures:</w:t>
            </w:r>
          </w:p>
          <w:p w:rsidR="000C0F7C" w:rsidRDefault="000C0F7C">
            <w:pPr>
              <w:autoSpaceDE w:val="0"/>
              <w:autoSpaceDN w:val="0"/>
              <w:adjustRightInd w:val="0"/>
              <w:rPr>
                <w:rFonts w:ascii="Calibri" w:hAnsi="Calibri" w:cs="Times New Roman"/>
                <w:b/>
                <w:color w:val="000000"/>
                <w:sz w:val="24"/>
                <w:szCs w:val="24"/>
                <w:u w:val="single"/>
              </w:rPr>
            </w:pPr>
          </w:p>
        </w:tc>
      </w:tr>
      <w:tr w:rsidR="000C0F7C">
        <w:tc>
          <w:tcPr>
            <w:tcW w:w="4395" w:type="dxa"/>
          </w:tcPr>
          <w:p w:rsidR="000C0F7C" w:rsidRDefault="000A0246">
            <w:pPr>
              <w:autoSpaceDE w:val="0"/>
              <w:autoSpaceDN w:val="0"/>
              <w:adjustRightInd w:val="0"/>
              <w:rPr>
                <w:rFonts w:ascii="Calibri" w:hAnsi="Calibri" w:cs="Times New Roman"/>
                <w:color w:val="000000"/>
                <w:sz w:val="24"/>
                <w:szCs w:val="24"/>
              </w:rPr>
            </w:pPr>
            <w:r>
              <w:rPr>
                <w:rFonts w:ascii="Calibri" w:hAnsi="Calibri" w:cs="Times New Roman"/>
                <w:b/>
                <w:color w:val="000000"/>
                <w:sz w:val="24"/>
                <w:szCs w:val="24"/>
                <w:u w:val="single"/>
              </w:rPr>
              <w:t>By Whom:</w:t>
            </w:r>
            <w:r>
              <w:rPr>
                <w:rFonts w:ascii="Calibri" w:hAnsi="Calibri" w:cs="Times New Roman"/>
                <w:color w:val="000000"/>
                <w:sz w:val="24"/>
                <w:szCs w:val="24"/>
              </w:rPr>
              <w:t xml:space="preserve"> </w:t>
            </w:r>
          </w:p>
          <w:p w:rsidR="000C0F7C" w:rsidRDefault="000A0246">
            <w:pPr>
              <w:autoSpaceDE w:val="0"/>
              <w:autoSpaceDN w:val="0"/>
              <w:adjustRightInd w:val="0"/>
              <w:rPr>
                <w:rFonts w:ascii="Calibri" w:hAnsi="Calibri" w:cs="Times New Roman"/>
                <w:b/>
                <w:color w:val="000000"/>
                <w:sz w:val="24"/>
                <w:szCs w:val="24"/>
                <w:u w:val="single"/>
              </w:rPr>
            </w:pPr>
            <w:r>
              <w:rPr>
                <w:rFonts w:ascii="Calibri" w:hAnsi="Calibri" w:cs="Times New Roman"/>
                <w:color w:val="000000"/>
                <w:sz w:val="24"/>
                <w:szCs w:val="24"/>
              </w:rPr>
              <w:t>Governors’ Pastoral and Ethos Committee</w:t>
            </w:r>
          </w:p>
        </w:tc>
        <w:tc>
          <w:tcPr>
            <w:tcW w:w="2126" w:type="dxa"/>
          </w:tcPr>
          <w:p w:rsidR="000C0F7C" w:rsidRDefault="000A0246">
            <w:pPr>
              <w:autoSpaceDE w:val="0"/>
              <w:autoSpaceDN w:val="0"/>
              <w:adjustRightInd w:val="0"/>
              <w:rPr>
                <w:rFonts w:ascii="Calibri" w:hAnsi="Calibri" w:cs="Times New Roman"/>
                <w:color w:val="000000"/>
                <w:sz w:val="24"/>
                <w:szCs w:val="24"/>
              </w:rPr>
            </w:pPr>
            <w:r>
              <w:rPr>
                <w:rFonts w:ascii="Calibri" w:hAnsi="Calibri" w:cs="Times New Roman"/>
                <w:b/>
                <w:color w:val="000000"/>
                <w:sz w:val="24"/>
                <w:szCs w:val="24"/>
                <w:u w:val="single"/>
              </w:rPr>
              <w:t>When:</w:t>
            </w:r>
            <w:r>
              <w:rPr>
                <w:rFonts w:ascii="Calibri" w:hAnsi="Calibri" w:cs="Times New Roman"/>
                <w:color w:val="000000"/>
                <w:sz w:val="24"/>
                <w:szCs w:val="24"/>
              </w:rPr>
              <w:t xml:space="preserve"> </w:t>
            </w:r>
          </w:p>
          <w:p w:rsidR="000C0F7C" w:rsidRDefault="00301F35">
            <w:pPr>
              <w:autoSpaceDE w:val="0"/>
              <w:autoSpaceDN w:val="0"/>
              <w:adjustRightInd w:val="0"/>
              <w:rPr>
                <w:rFonts w:ascii="Calibri" w:hAnsi="Calibri" w:cs="Times New Roman"/>
                <w:b/>
                <w:color w:val="000000"/>
                <w:sz w:val="24"/>
                <w:szCs w:val="24"/>
                <w:u w:val="single"/>
              </w:rPr>
            </w:pPr>
            <w:r>
              <w:rPr>
                <w:rFonts w:ascii="Calibri" w:hAnsi="Calibri" w:cs="Times New Roman"/>
                <w:color w:val="000000"/>
                <w:sz w:val="24"/>
                <w:szCs w:val="24"/>
              </w:rPr>
              <w:t>Biennially</w:t>
            </w:r>
          </w:p>
        </w:tc>
        <w:tc>
          <w:tcPr>
            <w:tcW w:w="3827" w:type="dxa"/>
            <w:gridSpan w:val="2"/>
          </w:tcPr>
          <w:p w:rsidR="000C0F7C" w:rsidRDefault="000A0246">
            <w:pPr>
              <w:autoSpaceDE w:val="0"/>
              <w:autoSpaceDN w:val="0"/>
              <w:adjustRightInd w:val="0"/>
              <w:rPr>
                <w:rFonts w:ascii="Calibri" w:hAnsi="Calibri" w:cs="Times New Roman"/>
                <w:color w:val="000000"/>
                <w:sz w:val="24"/>
                <w:szCs w:val="24"/>
              </w:rPr>
            </w:pPr>
            <w:r>
              <w:rPr>
                <w:rFonts w:ascii="Calibri" w:hAnsi="Calibri" w:cs="Times New Roman"/>
                <w:b/>
                <w:color w:val="000000"/>
                <w:sz w:val="24"/>
                <w:szCs w:val="24"/>
                <w:u w:val="single"/>
              </w:rPr>
              <w:t>How:</w:t>
            </w:r>
            <w:r>
              <w:rPr>
                <w:rFonts w:ascii="Calibri" w:hAnsi="Calibri" w:cs="Times New Roman"/>
                <w:color w:val="000000"/>
                <w:sz w:val="24"/>
                <w:szCs w:val="24"/>
              </w:rPr>
              <w:t xml:space="preserve"> </w:t>
            </w:r>
          </w:p>
          <w:p w:rsidR="000C0F7C" w:rsidRDefault="000A0246">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Reports to the Pastoral and Ethos Committee termly</w:t>
            </w:r>
          </w:p>
        </w:tc>
      </w:tr>
      <w:tr w:rsidR="000C0F7C">
        <w:tc>
          <w:tcPr>
            <w:tcW w:w="10348" w:type="dxa"/>
            <w:gridSpan w:val="4"/>
          </w:tcPr>
          <w:p w:rsidR="000C0F7C" w:rsidRDefault="000A0246">
            <w:pPr>
              <w:autoSpaceDE w:val="0"/>
              <w:autoSpaceDN w:val="0"/>
              <w:adjustRightInd w:val="0"/>
              <w:rPr>
                <w:rFonts w:ascii="Calibri" w:hAnsi="Calibri" w:cs="Times New Roman"/>
                <w:b/>
                <w:color w:val="000000"/>
                <w:sz w:val="24"/>
                <w:szCs w:val="24"/>
                <w:u w:val="single"/>
              </w:rPr>
            </w:pPr>
            <w:r>
              <w:rPr>
                <w:rFonts w:ascii="Calibri" w:hAnsi="Calibri" w:cs="Times New Roman"/>
                <w:b/>
                <w:color w:val="000000"/>
                <w:sz w:val="24"/>
                <w:szCs w:val="24"/>
                <w:u w:val="single"/>
              </w:rPr>
              <w:t>Evaluation:</w:t>
            </w:r>
          </w:p>
          <w:p w:rsidR="000C0F7C" w:rsidRDefault="000C0F7C">
            <w:pPr>
              <w:autoSpaceDE w:val="0"/>
              <w:autoSpaceDN w:val="0"/>
              <w:adjustRightInd w:val="0"/>
              <w:rPr>
                <w:rFonts w:ascii="Calibri" w:hAnsi="Calibri" w:cs="Times New Roman"/>
                <w:b/>
                <w:color w:val="000000"/>
                <w:sz w:val="24"/>
                <w:szCs w:val="24"/>
                <w:u w:val="single"/>
              </w:rPr>
            </w:pPr>
          </w:p>
        </w:tc>
      </w:tr>
      <w:tr w:rsidR="000C0F7C">
        <w:tc>
          <w:tcPr>
            <w:tcW w:w="4395" w:type="dxa"/>
          </w:tcPr>
          <w:p w:rsidR="000C0F7C" w:rsidRDefault="000A0246">
            <w:pPr>
              <w:autoSpaceDE w:val="0"/>
              <w:autoSpaceDN w:val="0"/>
              <w:adjustRightInd w:val="0"/>
              <w:rPr>
                <w:rFonts w:ascii="Calibri" w:hAnsi="Calibri" w:cs="Times New Roman"/>
                <w:color w:val="000000"/>
                <w:sz w:val="24"/>
                <w:szCs w:val="24"/>
              </w:rPr>
            </w:pPr>
            <w:r>
              <w:rPr>
                <w:rFonts w:ascii="Calibri" w:hAnsi="Calibri" w:cs="Times New Roman"/>
                <w:b/>
                <w:color w:val="000000"/>
                <w:sz w:val="24"/>
                <w:szCs w:val="24"/>
                <w:u w:val="single"/>
              </w:rPr>
              <w:t>By Whom:</w:t>
            </w:r>
            <w:r>
              <w:rPr>
                <w:rFonts w:ascii="Calibri" w:hAnsi="Calibri" w:cs="Times New Roman"/>
                <w:color w:val="000000"/>
                <w:sz w:val="24"/>
                <w:szCs w:val="24"/>
              </w:rPr>
              <w:t xml:space="preserve"> </w:t>
            </w:r>
          </w:p>
          <w:p w:rsidR="000C0F7C" w:rsidRDefault="000A0246">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Head teacher and the Pastoral &amp; Ethos Governors Committee</w:t>
            </w:r>
          </w:p>
        </w:tc>
        <w:tc>
          <w:tcPr>
            <w:tcW w:w="2126" w:type="dxa"/>
          </w:tcPr>
          <w:p w:rsidR="000C0F7C" w:rsidRDefault="000A0246">
            <w:pPr>
              <w:autoSpaceDE w:val="0"/>
              <w:autoSpaceDN w:val="0"/>
              <w:adjustRightInd w:val="0"/>
              <w:rPr>
                <w:rFonts w:ascii="Calibri" w:hAnsi="Calibri" w:cs="Times New Roman"/>
                <w:color w:val="000000"/>
                <w:sz w:val="24"/>
                <w:szCs w:val="24"/>
              </w:rPr>
            </w:pPr>
            <w:r>
              <w:rPr>
                <w:rFonts w:ascii="Calibri" w:hAnsi="Calibri" w:cs="Times New Roman"/>
                <w:b/>
                <w:color w:val="000000"/>
                <w:sz w:val="24"/>
                <w:szCs w:val="24"/>
                <w:u w:val="single"/>
              </w:rPr>
              <w:t>When:</w:t>
            </w:r>
            <w:r>
              <w:rPr>
                <w:rFonts w:ascii="Calibri" w:hAnsi="Calibri" w:cs="Times New Roman"/>
                <w:color w:val="000000"/>
                <w:sz w:val="24"/>
                <w:szCs w:val="24"/>
              </w:rPr>
              <w:t xml:space="preserve"> </w:t>
            </w:r>
          </w:p>
          <w:p w:rsidR="000C0F7C" w:rsidRDefault="00301F35">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Biennially</w:t>
            </w:r>
          </w:p>
        </w:tc>
        <w:tc>
          <w:tcPr>
            <w:tcW w:w="3827" w:type="dxa"/>
            <w:gridSpan w:val="2"/>
          </w:tcPr>
          <w:p w:rsidR="000C0F7C" w:rsidRDefault="000A0246">
            <w:pPr>
              <w:autoSpaceDE w:val="0"/>
              <w:autoSpaceDN w:val="0"/>
              <w:adjustRightInd w:val="0"/>
              <w:rPr>
                <w:rFonts w:ascii="Calibri" w:hAnsi="Calibri" w:cs="Times New Roman"/>
                <w:b/>
                <w:color w:val="000000"/>
                <w:sz w:val="24"/>
                <w:szCs w:val="24"/>
                <w:u w:val="single"/>
              </w:rPr>
            </w:pPr>
            <w:r>
              <w:rPr>
                <w:rFonts w:ascii="Calibri" w:hAnsi="Calibri" w:cs="Times New Roman"/>
                <w:b/>
                <w:color w:val="000000"/>
                <w:sz w:val="24"/>
                <w:szCs w:val="24"/>
                <w:u w:val="single"/>
              </w:rPr>
              <w:t xml:space="preserve">How: </w:t>
            </w:r>
          </w:p>
          <w:p w:rsidR="000C0F7C" w:rsidRDefault="000A0246">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SLT and the Pastoral and Ethos Committee to review Policy</w:t>
            </w:r>
          </w:p>
        </w:tc>
      </w:tr>
      <w:tr w:rsidR="000C0F7C">
        <w:tc>
          <w:tcPr>
            <w:tcW w:w="4395" w:type="dxa"/>
          </w:tcPr>
          <w:p w:rsidR="000C0F7C" w:rsidRDefault="000A0246">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Version</w:t>
            </w:r>
          </w:p>
        </w:tc>
        <w:tc>
          <w:tcPr>
            <w:tcW w:w="2126" w:type="dxa"/>
          </w:tcPr>
          <w:p w:rsidR="000C0F7C" w:rsidRDefault="000A0246">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 xml:space="preserve">Approved </w:t>
            </w:r>
          </w:p>
        </w:tc>
        <w:tc>
          <w:tcPr>
            <w:tcW w:w="1985" w:type="dxa"/>
          </w:tcPr>
          <w:p w:rsidR="000C0F7C" w:rsidRDefault="000A0246">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Review Date</w:t>
            </w:r>
          </w:p>
        </w:tc>
        <w:tc>
          <w:tcPr>
            <w:tcW w:w="1842" w:type="dxa"/>
          </w:tcPr>
          <w:p w:rsidR="000C0F7C" w:rsidRDefault="000A0246">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Additional Information</w:t>
            </w:r>
          </w:p>
        </w:tc>
      </w:tr>
      <w:tr w:rsidR="00B86012">
        <w:tc>
          <w:tcPr>
            <w:tcW w:w="4395" w:type="dxa"/>
          </w:tcPr>
          <w:p w:rsidR="00B86012" w:rsidRDefault="00B86012">
            <w:pPr>
              <w:autoSpaceDE w:val="0"/>
              <w:autoSpaceDN w:val="0"/>
              <w:adjustRightInd w:val="0"/>
              <w:rPr>
                <w:rFonts w:ascii="Calibri" w:hAnsi="Calibri" w:cs="Times New Roman"/>
                <w:color w:val="000000"/>
                <w:sz w:val="24"/>
                <w:szCs w:val="24"/>
              </w:rPr>
            </w:pPr>
          </w:p>
        </w:tc>
        <w:tc>
          <w:tcPr>
            <w:tcW w:w="2126" w:type="dxa"/>
          </w:tcPr>
          <w:p w:rsidR="00B86012" w:rsidRDefault="00B86012">
            <w:pPr>
              <w:autoSpaceDE w:val="0"/>
              <w:autoSpaceDN w:val="0"/>
              <w:adjustRightInd w:val="0"/>
              <w:rPr>
                <w:rFonts w:ascii="Calibri" w:hAnsi="Calibri" w:cs="Times New Roman"/>
                <w:color w:val="000000"/>
                <w:sz w:val="24"/>
                <w:szCs w:val="24"/>
              </w:rPr>
            </w:pPr>
          </w:p>
        </w:tc>
        <w:tc>
          <w:tcPr>
            <w:tcW w:w="1985" w:type="dxa"/>
          </w:tcPr>
          <w:p w:rsidR="00B86012" w:rsidRDefault="00B86012">
            <w:pPr>
              <w:autoSpaceDE w:val="0"/>
              <w:autoSpaceDN w:val="0"/>
              <w:adjustRightInd w:val="0"/>
              <w:rPr>
                <w:rFonts w:ascii="Calibri" w:hAnsi="Calibri" w:cs="Times New Roman"/>
                <w:color w:val="000000"/>
                <w:sz w:val="24"/>
                <w:szCs w:val="24"/>
              </w:rPr>
            </w:pPr>
          </w:p>
        </w:tc>
        <w:tc>
          <w:tcPr>
            <w:tcW w:w="1842" w:type="dxa"/>
          </w:tcPr>
          <w:p w:rsidR="00B86012" w:rsidRDefault="00B86012">
            <w:pPr>
              <w:autoSpaceDE w:val="0"/>
              <w:autoSpaceDN w:val="0"/>
              <w:adjustRightInd w:val="0"/>
              <w:rPr>
                <w:rFonts w:ascii="Calibri" w:hAnsi="Calibri" w:cs="Times New Roman"/>
                <w:color w:val="000000"/>
                <w:sz w:val="24"/>
                <w:szCs w:val="24"/>
              </w:rPr>
            </w:pPr>
          </w:p>
        </w:tc>
      </w:tr>
      <w:tr w:rsidR="00301F35">
        <w:tc>
          <w:tcPr>
            <w:tcW w:w="4395" w:type="dxa"/>
          </w:tcPr>
          <w:p w:rsidR="00301F35" w:rsidRDefault="00301F35">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3.0</w:t>
            </w:r>
          </w:p>
        </w:tc>
        <w:tc>
          <w:tcPr>
            <w:tcW w:w="2126" w:type="dxa"/>
          </w:tcPr>
          <w:p w:rsidR="00301F35" w:rsidRDefault="00301F35">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January 2017</w:t>
            </w:r>
          </w:p>
        </w:tc>
        <w:tc>
          <w:tcPr>
            <w:tcW w:w="1985" w:type="dxa"/>
          </w:tcPr>
          <w:p w:rsidR="00301F35" w:rsidRDefault="00301F35">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January 2019</w:t>
            </w:r>
          </w:p>
        </w:tc>
        <w:tc>
          <w:tcPr>
            <w:tcW w:w="1842" w:type="dxa"/>
          </w:tcPr>
          <w:p w:rsidR="00301F35" w:rsidRDefault="009D07F2">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Re-write</w:t>
            </w:r>
          </w:p>
        </w:tc>
      </w:tr>
      <w:tr w:rsidR="000C0F7C">
        <w:tc>
          <w:tcPr>
            <w:tcW w:w="4395" w:type="dxa"/>
          </w:tcPr>
          <w:p w:rsidR="000C0F7C" w:rsidRDefault="000A0246">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2.0</w:t>
            </w:r>
          </w:p>
        </w:tc>
        <w:tc>
          <w:tcPr>
            <w:tcW w:w="2126" w:type="dxa"/>
          </w:tcPr>
          <w:p w:rsidR="000C0F7C" w:rsidRDefault="000A0246">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November 2013</w:t>
            </w:r>
          </w:p>
        </w:tc>
        <w:tc>
          <w:tcPr>
            <w:tcW w:w="1985" w:type="dxa"/>
          </w:tcPr>
          <w:p w:rsidR="000C0F7C" w:rsidRDefault="000A0246">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November 2014</w:t>
            </w:r>
          </w:p>
        </w:tc>
        <w:tc>
          <w:tcPr>
            <w:tcW w:w="1842" w:type="dxa"/>
          </w:tcPr>
          <w:p w:rsidR="000C0F7C" w:rsidRDefault="000A0246">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w:t>
            </w:r>
          </w:p>
        </w:tc>
      </w:tr>
      <w:tr w:rsidR="000C0F7C">
        <w:tc>
          <w:tcPr>
            <w:tcW w:w="4395" w:type="dxa"/>
          </w:tcPr>
          <w:p w:rsidR="000C0F7C" w:rsidRDefault="000A0246">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2.1</w:t>
            </w:r>
          </w:p>
        </w:tc>
        <w:tc>
          <w:tcPr>
            <w:tcW w:w="2126" w:type="dxa"/>
          </w:tcPr>
          <w:p w:rsidR="000C0F7C" w:rsidRDefault="000A0246">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November 2014</w:t>
            </w:r>
          </w:p>
        </w:tc>
        <w:tc>
          <w:tcPr>
            <w:tcW w:w="1985" w:type="dxa"/>
          </w:tcPr>
          <w:p w:rsidR="000C0F7C" w:rsidRDefault="000A0246">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November 2015</w:t>
            </w:r>
          </w:p>
        </w:tc>
        <w:tc>
          <w:tcPr>
            <w:tcW w:w="1842" w:type="dxa"/>
          </w:tcPr>
          <w:p w:rsidR="000C0F7C" w:rsidRDefault="000A0246">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w:t>
            </w:r>
          </w:p>
        </w:tc>
      </w:tr>
      <w:tr w:rsidR="000C0F7C">
        <w:tc>
          <w:tcPr>
            <w:tcW w:w="4395" w:type="dxa"/>
          </w:tcPr>
          <w:p w:rsidR="000C0F7C" w:rsidRDefault="000A0246">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3.0</w:t>
            </w:r>
          </w:p>
        </w:tc>
        <w:tc>
          <w:tcPr>
            <w:tcW w:w="2126" w:type="dxa"/>
          </w:tcPr>
          <w:p w:rsidR="000C0F7C" w:rsidRDefault="000A0246">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December 2016</w:t>
            </w:r>
          </w:p>
        </w:tc>
        <w:tc>
          <w:tcPr>
            <w:tcW w:w="1985" w:type="dxa"/>
          </w:tcPr>
          <w:p w:rsidR="000C0F7C" w:rsidRDefault="000A0246">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November 2017</w:t>
            </w:r>
          </w:p>
        </w:tc>
        <w:tc>
          <w:tcPr>
            <w:tcW w:w="1842" w:type="dxa"/>
          </w:tcPr>
          <w:p w:rsidR="000C0F7C" w:rsidRDefault="000A0246">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 xml:space="preserve">Rewrite </w:t>
            </w:r>
          </w:p>
        </w:tc>
      </w:tr>
    </w:tbl>
    <w:p w:rsidR="000C0F7C" w:rsidRDefault="000C0F7C">
      <w:pPr>
        <w:autoSpaceDE w:val="0"/>
        <w:autoSpaceDN w:val="0"/>
        <w:adjustRightInd w:val="0"/>
        <w:spacing w:after="0" w:line="240" w:lineRule="auto"/>
        <w:rPr>
          <w:rFonts w:ascii="Calibri" w:hAnsi="Calibri" w:cs="Times New Roman"/>
          <w:color w:val="000000"/>
          <w:sz w:val="24"/>
          <w:szCs w:val="24"/>
        </w:rPr>
      </w:pPr>
    </w:p>
    <w:tbl>
      <w:tblPr>
        <w:tblStyle w:val="TableGrid"/>
        <w:tblW w:w="10348" w:type="dxa"/>
        <w:tblInd w:w="-601" w:type="dxa"/>
        <w:tblLook w:val="04A0" w:firstRow="1" w:lastRow="0" w:firstColumn="1" w:lastColumn="0" w:noHBand="0" w:noVBand="1"/>
      </w:tblPr>
      <w:tblGrid>
        <w:gridCol w:w="10348"/>
      </w:tblGrid>
      <w:tr w:rsidR="000C0F7C">
        <w:tc>
          <w:tcPr>
            <w:tcW w:w="10348" w:type="dxa"/>
          </w:tcPr>
          <w:p w:rsidR="000C0F7C" w:rsidRDefault="000A0246">
            <w:pPr>
              <w:rPr>
                <w:b/>
                <w:u w:val="single"/>
              </w:rPr>
            </w:pPr>
            <w:r>
              <w:rPr>
                <w:b/>
                <w:u w:val="single"/>
              </w:rPr>
              <w:t>Key Personnel</w:t>
            </w:r>
          </w:p>
          <w:p w:rsidR="000C0F7C" w:rsidRDefault="000A0246">
            <w:pPr>
              <w:rPr>
                <w:b/>
              </w:rPr>
            </w:pPr>
            <w:r>
              <w:rPr>
                <w:b/>
              </w:rPr>
              <w:t>The Governing Body</w:t>
            </w:r>
          </w:p>
          <w:p w:rsidR="000C0F7C" w:rsidRDefault="000A0246">
            <w:pPr>
              <w:ind w:left="5040" w:hanging="5040"/>
            </w:pPr>
            <w:r>
              <w:rPr>
                <w:b/>
              </w:rPr>
              <w:t>The Head</w:t>
            </w:r>
            <w:r w:rsidR="00F40FA0">
              <w:rPr>
                <w:b/>
              </w:rPr>
              <w:t xml:space="preserve"> </w:t>
            </w:r>
            <w:r>
              <w:rPr>
                <w:b/>
              </w:rPr>
              <w:t>teacher</w:t>
            </w:r>
            <w:r>
              <w:tab/>
              <w:t xml:space="preserve"> </w:t>
            </w:r>
          </w:p>
          <w:p w:rsidR="000C0F7C" w:rsidRDefault="000A0246">
            <w:pPr>
              <w:ind w:left="2880" w:hanging="2880"/>
              <w:rPr>
                <w:b/>
              </w:rPr>
            </w:pPr>
            <w:r>
              <w:rPr>
                <w:b/>
              </w:rPr>
              <w:t xml:space="preserve">Senior Leadership Team </w:t>
            </w:r>
          </w:p>
          <w:p w:rsidR="000C0F7C" w:rsidRDefault="000A0246" w:rsidP="00F40FA0">
            <w:pPr>
              <w:ind w:left="2880" w:hanging="2880"/>
            </w:pPr>
            <w:r>
              <w:rPr>
                <w:b/>
              </w:rPr>
              <w:t>All staff</w:t>
            </w:r>
            <w:r>
              <w:rPr>
                <w:b/>
              </w:rPr>
              <w:tab/>
            </w:r>
            <w:r>
              <w:rPr>
                <w:b/>
              </w:rPr>
              <w:tab/>
            </w:r>
            <w:r>
              <w:rPr>
                <w:b/>
              </w:rPr>
              <w:tab/>
            </w:r>
          </w:p>
        </w:tc>
      </w:tr>
    </w:tbl>
    <w:p w:rsidR="000C0F7C" w:rsidRDefault="000C0F7C">
      <w:pPr>
        <w:autoSpaceDE w:val="0"/>
        <w:autoSpaceDN w:val="0"/>
        <w:adjustRightInd w:val="0"/>
        <w:spacing w:after="0" w:line="240" w:lineRule="auto"/>
        <w:rPr>
          <w:rFonts w:ascii="Calibri" w:hAnsi="Calibri" w:cs="Times New Roman"/>
          <w:color w:val="000000"/>
          <w:sz w:val="24"/>
          <w:szCs w:val="24"/>
        </w:rPr>
      </w:pPr>
    </w:p>
    <w:tbl>
      <w:tblPr>
        <w:tblStyle w:val="TableGrid"/>
        <w:tblW w:w="10348" w:type="dxa"/>
        <w:tblInd w:w="-601" w:type="dxa"/>
        <w:tblLook w:val="04A0" w:firstRow="1" w:lastRow="0" w:firstColumn="1" w:lastColumn="0" w:noHBand="0" w:noVBand="1"/>
      </w:tblPr>
      <w:tblGrid>
        <w:gridCol w:w="10348"/>
      </w:tblGrid>
      <w:tr w:rsidR="000C0F7C">
        <w:tc>
          <w:tcPr>
            <w:tcW w:w="10348" w:type="dxa"/>
          </w:tcPr>
          <w:p w:rsidR="000C0F7C" w:rsidRDefault="000A0246">
            <w:pPr>
              <w:autoSpaceDE w:val="0"/>
              <w:autoSpaceDN w:val="0"/>
              <w:adjustRightInd w:val="0"/>
              <w:rPr>
                <w:rFonts w:ascii="Calibri" w:hAnsi="Calibri" w:cs="Times New Roman"/>
                <w:b/>
                <w:color w:val="000000"/>
                <w:sz w:val="24"/>
                <w:szCs w:val="24"/>
                <w:u w:val="single"/>
              </w:rPr>
            </w:pPr>
            <w:r>
              <w:rPr>
                <w:rFonts w:ascii="Calibri" w:hAnsi="Calibri" w:cs="Times New Roman"/>
                <w:b/>
                <w:color w:val="000000"/>
                <w:sz w:val="24"/>
                <w:szCs w:val="24"/>
                <w:u w:val="single"/>
              </w:rPr>
              <w:t>Vision Statement:</w:t>
            </w:r>
          </w:p>
        </w:tc>
      </w:tr>
      <w:tr w:rsidR="000C0F7C">
        <w:tc>
          <w:tcPr>
            <w:tcW w:w="10348" w:type="dxa"/>
          </w:tcPr>
          <w:p w:rsidR="000C0F7C" w:rsidRDefault="000A0246">
            <w:pPr>
              <w:pStyle w:val="Default"/>
              <w:jc w:val="both"/>
              <w:rPr>
                <w:rFonts w:ascii="Calibri" w:eastAsia="Arial Unicode MS" w:hAnsi="Calibri"/>
              </w:rPr>
            </w:pPr>
            <w:r>
              <w:rPr>
                <w:rFonts w:ascii="Calibri" w:hAnsi="Calibri"/>
              </w:rPr>
              <w:t>St Joseph</w:t>
            </w:r>
            <w:r>
              <w:rPr>
                <w:rFonts w:ascii="Calibri" w:eastAsia="Arial Unicode MS" w:hAnsi="Calibri" w:cs="Arial Unicode MS"/>
              </w:rPr>
              <w:t>’</w:t>
            </w:r>
            <w:r>
              <w:rPr>
                <w:rFonts w:ascii="Calibri" w:eastAsia="Arial Unicode MS" w:hAnsi="Calibri"/>
              </w:rPr>
              <w:t xml:space="preserve">s is a co-educational, 11-16 Catholic voluntary-aided school in the diocese of Clifton and the county of Wiltshire. Our aim is to provide a caring educational environment where each person is valued and is given the dignity due to a child of God. </w:t>
            </w:r>
          </w:p>
          <w:p w:rsidR="000C0F7C" w:rsidRDefault="000A0246">
            <w:pPr>
              <w:pStyle w:val="Default"/>
              <w:jc w:val="both"/>
              <w:rPr>
                <w:rFonts w:ascii="Calibri" w:eastAsia="Arial Unicode MS" w:hAnsi="Calibri"/>
              </w:rPr>
            </w:pPr>
            <w:r>
              <w:rPr>
                <w:rFonts w:ascii="Calibri" w:eastAsia="Arial Unicode MS" w:hAnsi="Calibri"/>
              </w:rPr>
              <w:t xml:space="preserve">At the heart of our school is the Christian vision of the human person. We want each member of our community to grow as an individual witness to the gospel values of love, truth and justice. We want each pupil to be healthy in mind, body and spirit. </w:t>
            </w:r>
          </w:p>
          <w:p w:rsidR="000C0F7C" w:rsidRDefault="000A0246">
            <w:pPr>
              <w:pStyle w:val="Default"/>
              <w:jc w:val="both"/>
              <w:rPr>
                <w:rFonts w:ascii="Calibri" w:eastAsia="Arial Unicode MS" w:hAnsi="Calibri"/>
              </w:rPr>
            </w:pPr>
            <w:r>
              <w:rPr>
                <w:rFonts w:ascii="Calibri" w:eastAsia="Arial Unicode MS" w:hAnsi="Calibri"/>
              </w:rPr>
              <w:t xml:space="preserve">Each member of our community should feel safe and secure in the learning environment. We aim to develop a sense of self-discipline and responsibility in our pupils. Everyone in our community should show respect for themselves, respect for others and respect for the environment. </w:t>
            </w:r>
          </w:p>
          <w:p w:rsidR="000C0F7C" w:rsidRDefault="000A0246">
            <w:pPr>
              <w:pStyle w:val="Default"/>
              <w:jc w:val="both"/>
              <w:rPr>
                <w:rFonts w:ascii="Calibri" w:eastAsia="Arial Unicode MS" w:hAnsi="Calibri"/>
              </w:rPr>
            </w:pPr>
            <w:r>
              <w:rPr>
                <w:rFonts w:ascii="Calibri" w:eastAsia="Arial Unicode MS" w:hAnsi="Calibri"/>
              </w:rPr>
              <w:t>We believe that each pupil should have the opportunity to enjoy and achieve to their full potential. We are committed to praising and celebrating achievement. We want our pupils to have high expectations of themselves to understand the value of service to others and our responsibility as stewards of the environment. Everyone has a contribution to make in helping to build the common good. We aim to equip our pupils with the ability to make good choices in their lives based on the positive relationships and values they have learned in St Joseph</w:t>
            </w:r>
            <w:r>
              <w:rPr>
                <w:rFonts w:ascii="Calibri" w:eastAsia="Arial Unicode MS" w:hAnsi="Calibri" w:cs="Arial Unicode MS"/>
              </w:rPr>
              <w:t>’</w:t>
            </w:r>
            <w:r>
              <w:rPr>
                <w:rFonts w:ascii="Calibri" w:eastAsia="Arial Unicode MS" w:hAnsi="Calibri"/>
              </w:rPr>
              <w:t xml:space="preserve">s. </w:t>
            </w:r>
          </w:p>
          <w:p w:rsidR="000C0F7C" w:rsidRDefault="000A0246">
            <w:pPr>
              <w:pStyle w:val="Default"/>
              <w:jc w:val="both"/>
              <w:rPr>
                <w:rFonts w:ascii="Calibri" w:eastAsia="Arial Unicode MS" w:hAnsi="Calibri"/>
              </w:rPr>
            </w:pPr>
            <w:r>
              <w:rPr>
                <w:rFonts w:ascii="Calibri" w:eastAsia="Arial Unicode MS" w:hAnsi="Calibri"/>
              </w:rPr>
              <w:t xml:space="preserve">We aim to help each of our pupils to develop morally and spiritually. We want them to achieve economic well-being while being mindful of the needs of others who are less fortunate. </w:t>
            </w:r>
          </w:p>
          <w:p w:rsidR="000C0F7C" w:rsidRDefault="000A0246">
            <w:pPr>
              <w:pStyle w:val="Default"/>
              <w:jc w:val="both"/>
              <w:rPr>
                <w:rFonts w:ascii="Calibri" w:eastAsia="Arial Unicode MS" w:hAnsi="Calibri"/>
              </w:rPr>
            </w:pPr>
            <w:r>
              <w:rPr>
                <w:rFonts w:ascii="Calibri" w:eastAsia="Arial Unicode MS" w:hAnsi="Calibri"/>
              </w:rPr>
              <w:lastRenderedPageBreak/>
              <w:t>We are committed to aspiring for excellence in all that we do for the sake of the Gospel.</w:t>
            </w:r>
          </w:p>
          <w:p w:rsidR="000C0F7C" w:rsidRDefault="000A0246">
            <w:pPr>
              <w:pStyle w:val="Default"/>
              <w:jc w:val="both"/>
              <w:rPr>
                <w:rFonts w:ascii="Calibri" w:eastAsia="Arial Unicode MS" w:hAnsi="Calibri"/>
              </w:rPr>
            </w:pPr>
            <w:r>
              <w:rPr>
                <w:rFonts w:ascii="Calibri" w:eastAsia="Arial Unicode MS" w:hAnsi="Calibri"/>
              </w:rPr>
              <w:t xml:space="preserve">Head teacher </w:t>
            </w:r>
          </w:p>
        </w:tc>
      </w:tr>
    </w:tbl>
    <w:p w:rsidR="000C0F7C" w:rsidRDefault="000C0F7C">
      <w:pPr>
        <w:autoSpaceDE w:val="0"/>
        <w:autoSpaceDN w:val="0"/>
        <w:adjustRightInd w:val="0"/>
        <w:spacing w:after="0" w:line="240" w:lineRule="auto"/>
        <w:rPr>
          <w:rFonts w:ascii="Calibri" w:hAnsi="Calibri" w:cs="Times New Roman"/>
          <w:color w:val="000000"/>
          <w:sz w:val="24"/>
          <w:szCs w:val="24"/>
        </w:rPr>
      </w:pPr>
    </w:p>
    <w:tbl>
      <w:tblPr>
        <w:tblStyle w:val="TableGrid"/>
        <w:tblW w:w="10348" w:type="dxa"/>
        <w:tblInd w:w="-601" w:type="dxa"/>
        <w:tblLook w:val="04A0" w:firstRow="1" w:lastRow="0" w:firstColumn="1" w:lastColumn="0" w:noHBand="0" w:noVBand="1"/>
      </w:tblPr>
      <w:tblGrid>
        <w:gridCol w:w="6946"/>
        <w:gridCol w:w="3402"/>
      </w:tblGrid>
      <w:tr w:rsidR="000C0F7C">
        <w:tc>
          <w:tcPr>
            <w:tcW w:w="10348" w:type="dxa"/>
            <w:gridSpan w:val="2"/>
          </w:tcPr>
          <w:p w:rsidR="000C0F7C" w:rsidRDefault="000A0246">
            <w:pPr>
              <w:autoSpaceDE w:val="0"/>
              <w:autoSpaceDN w:val="0"/>
              <w:adjustRightInd w:val="0"/>
              <w:rPr>
                <w:rFonts w:ascii="Calibri" w:eastAsia="Arial Unicode MS" w:hAnsi="Calibri" w:cs="Times New Roman"/>
                <w:b/>
                <w:bCs/>
                <w:sz w:val="24"/>
                <w:szCs w:val="24"/>
                <w:u w:val="single"/>
              </w:rPr>
            </w:pPr>
            <w:r>
              <w:rPr>
                <w:rFonts w:ascii="Calibri" w:eastAsia="Arial Unicode MS" w:hAnsi="Calibri" w:cs="Times New Roman"/>
                <w:b/>
                <w:bCs/>
                <w:sz w:val="24"/>
                <w:szCs w:val="24"/>
                <w:u w:val="single"/>
              </w:rPr>
              <w:t>National Policies and guidance/courses referred to and incorporated into SJCS Policy:</w:t>
            </w:r>
          </w:p>
          <w:p w:rsidR="000C0F7C" w:rsidRDefault="000A024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The Equality Act 2010 incorporating the Public Sector Equality Duty.</w:t>
            </w:r>
          </w:p>
          <w:p w:rsidR="000C0F7C" w:rsidRDefault="000A024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The Equal Pay Act 1970</w:t>
            </w:r>
          </w:p>
          <w:p w:rsidR="000C0F7C" w:rsidRPr="004459BB" w:rsidRDefault="000A024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The Employment Act 2002</w:t>
            </w:r>
          </w:p>
        </w:tc>
      </w:tr>
      <w:tr w:rsidR="000C0F7C">
        <w:tc>
          <w:tcPr>
            <w:tcW w:w="6946" w:type="dxa"/>
          </w:tcPr>
          <w:p w:rsidR="000C0F7C" w:rsidRDefault="000A0246">
            <w:pPr>
              <w:autoSpaceDE w:val="0"/>
              <w:autoSpaceDN w:val="0"/>
              <w:adjustRightInd w:val="0"/>
              <w:rPr>
                <w:rFonts w:ascii="Calibri" w:eastAsia="Arial Unicode MS" w:hAnsi="Calibri" w:cs="Times New Roman"/>
                <w:b/>
                <w:bCs/>
                <w:sz w:val="24"/>
                <w:szCs w:val="24"/>
              </w:rPr>
            </w:pPr>
            <w:r>
              <w:rPr>
                <w:rFonts w:ascii="Calibri" w:eastAsia="Arial Unicode MS" w:hAnsi="Calibri" w:cs="Times New Roman"/>
                <w:b/>
                <w:bCs/>
                <w:sz w:val="24"/>
                <w:szCs w:val="24"/>
              </w:rPr>
              <w:t>Document/Course Title:</w:t>
            </w:r>
          </w:p>
        </w:tc>
        <w:tc>
          <w:tcPr>
            <w:tcW w:w="3402" w:type="dxa"/>
          </w:tcPr>
          <w:p w:rsidR="000C0F7C" w:rsidRDefault="000A0246">
            <w:pPr>
              <w:autoSpaceDE w:val="0"/>
              <w:autoSpaceDN w:val="0"/>
              <w:adjustRightInd w:val="0"/>
              <w:rPr>
                <w:rFonts w:ascii="Calibri" w:eastAsia="Arial Unicode MS" w:hAnsi="Calibri" w:cs="Times New Roman"/>
                <w:b/>
                <w:bCs/>
                <w:sz w:val="24"/>
                <w:szCs w:val="24"/>
              </w:rPr>
            </w:pPr>
            <w:r>
              <w:rPr>
                <w:rFonts w:ascii="Calibri" w:eastAsia="Arial Unicode MS" w:hAnsi="Calibri" w:cs="Times New Roman"/>
                <w:b/>
                <w:bCs/>
                <w:sz w:val="24"/>
                <w:szCs w:val="24"/>
              </w:rPr>
              <w:t>Document/Course Date:</w:t>
            </w:r>
          </w:p>
        </w:tc>
      </w:tr>
      <w:tr w:rsidR="000C0F7C">
        <w:trPr>
          <w:trHeight w:val="591"/>
        </w:trPr>
        <w:tc>
          <w:tcPr>
            <w:tcW w:w="6946" w:type="dxa"/>
          </w:tcPr>
          <w:p w:rsidR="000C0F7C" w:rsidRDefault="000C0F7C">
            <w:pPr>
              <w:autoSpaceDE w:val="0"/>
              <w:autoSpaceDN w:val="0"/>
              <w:adjustRightInd w:val="0"/>
              <w:rPr>
                <w:rFonts w:ascii="Calibri" w:eastAsia="Arial Unicode MS" w:hAnsi="Calibri" w:cs="Times New Roman"/>
                <w:bCs/>
                <w:sz w:val="24"/>
                <w:szCs w:val="24"/>
              </w:rPr>
            </w:pPr>
          </w:p>
        </w:tc>
        <w:tc>
          <w:tcPr>
            <w:tcW w:w="3402" w:type="dxa"/>
          </w:tcPr>
          <w:p w:rsidR="000C0F7C" w:rsidRDefault="000C0F7C">
            <w:pPr>
              <w:autoSpaceDE w:val="0"/>
              <w:autoSpaceDN w:val="0"/>
              <w:adjustRightInd w:val="0"/>
              <w:rPr>
                <w:rFonts w:ascii="Calibri" w:eastAsia="Arial Unicode MS" w:hAnsi="Calibri" w:cs="Times New Roman"/>
                <w:bCs/>
                <w:sz w:val="24"/>
                <w:szCs w:val="24"/>
              </w:rPr>
            </w:pPr>
          </w:p>
        </w:tc>
      </w:tr>
    </w:tbl>
    <w:p w:rsidR="000C0F7C" w:rsidRDefault="000C0F7C">
      <w:pPr>
        <w:autoSpaceDE w:val="0"/>
        <w:autoSpaceDN w:val="0"/>
        <w:adjustRightInd w:val="0"/>
        <w:spacing w:after="0" w:line="240" w:lineRule="auto"/>
        <w:rPr>
          <w:rFonts w:ascii="Calibri" w:eastAsia="Arial Unicode MS" w:hAnsi="Calibri" w:cs="Arial"/>
          <w:b/>
          <w:bCs/>
          <w:sz w:val="24"/>
          <w:szCs w:val="24"/>
        </w:rPr>
      </w:pPr>
    </w:p>
    <w:tbl>
      <w:tblPr>
        <w:tblStyle w:val="TableGrid"/>
        <w:tblW w:w="10348" w:type="dxa"/>
        <w:tblInd w:w="-601" w:type="dxa"/>
        <w:tblLook w:val="04A0" w:firstRow="1" w:lastRow="0" w:firstColumn="1" w:lastColumn="0" w:noHBand="0" w:noVBand="1"/>
      </w:tblPr>
      <w:tblGrid>
        <w:gridCol w:w="10348"/>
      </w:tblGrid>
      <w:tr w:rsidR="000C0F7C">
        <w:tc>
          <w:tcPr>
            <w:tcW w:w="10348" w:type="dxa"/>
          </w:tcPr>
          <w:p w:rsidR="000C0F7C" w:rsidRDefault="000A0246">
            <w:pPr>
              <w:autoSpaceDE w:val="0"/>
              <w:autoSpaceDN w:val="0"/>
              <w:adjustRightInd w:val="0"/>
              <w:rPr>
                <w:rFonts w:ascii="Calibri" w:eastAsia="Arial Unicode MS" w:hAnsi="Calibri" w:cs="Times New Roman"/>
                <w:b/>
                <w:bCs/>
                <w:sz w:val="24"/>
                <w:szCs w:val="24"/>
                <w:u w:val="single"/>
              </w:rPr>
            </w:pPr>
            <w:r>
              <w:rPr>
                <w:rFonts w:ascii="Calibri" w:eastAsia="Arial Unicode MS" w:hAnsi="Calibri" w:cs="Times New Roman"/>
                <w:b/>
                <w:bCs/>
                <w:sz w:val="24"/>
                <w:szCs w:val="24"/>
                <w:u w:val="single"/>
              </w:rPr>
              <w:t>Other SJCS Policies that relate to this Policy:</w:t>
            </w:r>
          </w:p>
          <w:p w:rsidR="000C0F7C" w:rsidRDefault="000C0F7C">
            <w:pPr>
              <w:autoSpaceDE w:val="0"/>
              <w:autoSpaceDN w:val="0"/>
              <w:adjustRightInd w:val="0"/>
              <w:rPr>
                <w:rFonts w:ascii="Calibri" w:eastAsia="Arial Unicode MS" w:hAnsi="Calibri" w:cs="Times New Roman"/>
                <w:b/>
                <w:bCs/>
                <w:sz w:val="24"/>
                <w:szCs w:val="24"/>
                <w:u w:val="single"/>
              </w:rPr>
            </w:pPr>
          </w:p>
        </w:tc>
      </w:tr>
      <w:tr w:rsidR="000C0F7C">
        <w:tc>
          <w:tcPr>
            <w:tcW w:w="10348" w:type="dxa"/>
          </w:tcPr>
          <w:p w:rsidR="000C0F7C" w:rsidRDefault="000A024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Behaviour Policy (incorporating the Anti-Bullying Policy)</w:t>
            </w:r>
          </w:p>
          <w:p w:rsidR="000C0F7C" w:rsidRDefault="000A024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Recruitment Policy</w:t>
            </w:r>
          </w:p>
          <w:p w:rsidR="000C0F7C" w:rsidRDefault="000A024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Admissions Policy</w:t>
            </w:r>
          </w:p>
          <w:p w:rsidR="000C0F7C" w:rsidRDefault="000A024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Safeguarding &amp; Child Protection Policy</w:t>
            </w:r>
          </w:p>
          <w:p w:rsidR="00BD3DFF" w:rsidRDefault="00BD3DFF">
            <w:pPr>
              <w:autoSpaceDE w:val="0"/>
              <w:autoSpaceDN w:val="0"/>
              <w:adjustRightInd w:val="0"/>
              <w:rPr>
                <w:rFonts w:ascii="Calibri" w:eastAsia="Arial Unicode MS" w:hAnsi="Calibri" w:cs="Times New Roman"/>
                <w:bCs/>
                <w:sz w:val="24"/>
                <w:szCs w:val="24"/>
              </w:rPr>
            </w:pPr>
            <w:r w:rsidRPr="00F4181F">
              <w:rPr>
                <w:rFonts w:ascii="Calibri" w:eastAsia="Arial Unicode MS" w:hAnsi="Calibri" w:cs="Times New Roman"/>
                <w:bCs/>
                <w:color w:val="FF0000"/>
                <w:sz w:val="24"/>
                <w:szCs w:val="24"/>
              </w:rPr>
              <w:t>Examination Policy</w:t>
            </w:r>
          </w:p>
        </w:tc>
      </w:tr>
    </w:tbl>
    <w:p w:rsidR="000C0F7C" w:rsidRDefault="000C0F7C">
      <w:pPr>
        <w:autoSpaceDE w:val="0"/>
        <w:autoSpaceDN w:val="0"/>
        <w:adjustRightInd w:val="0"/>
        <w:spacing w:after="0" w:line="240" w:lineRule="auto"/>
        <w:rPr>
          <w:rFonts w:ascii="Calibri" w:eastAsia="Arial Unicode MS" w:hAnsi="Calibri" w:cs="Arial"/>
          <w:b/>
          <w:bCs/>
          <w:sz w:val="24"/>
          <w:szCs w:val="24"/>
        </w:rPr>
      </w:pPr>
    </w:p>
    <w:p w:rsidR="000C0F7C" w:rsidRDefault="000A0246">
      <w:pPr>
        <w:pStyle w:val="Default"/>
        <w:rPr>
          <w:rFonts w:ascii="Calibri" w:hAnsi="Calibri"/>
          <w:b/>
          <w:bCs/>
          <w:sz w:val="28"/>
          <w:szCs w:val="28"/>
        </w:rPr>
      </w:pPr>
      <w:r>
        <w:rPr>
          <w:rFonts w:ascii="Calibri" w:hAnsi="Calibri"/>
          <w:b/>
          <w:bCs/>
          <w:sz w:val="28"/>
          <w:szCs w:val="28"/>
        </w:rPr>
        <w:t>Legal Framework</w:t>
      </w:r>
    </w:p>
    <w:p w:rsidR="000C0F7C" w:rsidRDefault="000A0246">
      <w:pPr>
        <w:pStyle w:val="Default"/>
        <w:rPr>
          <w:rFonts w:ascii="Calibri" w:hAnsi="Calibri"/>
          <w:bCs/>
        </w:rPr>
      </w:pPr>
      <w:r>
        <w:rPr>
          <w:rFonts w:ascii="Calibri" w:hAnsi="Calibri"/>
          <w:bCs/>
        </w:rPr>
        <w:t>The Equality Act 2010 provides us with a single consolidated source of discrimination law and we comply with all aspects of the Public Sector Equality Duty. This means we recognise that it is important to have due regard for the need to:</w:t>
      </w:r>
    </w:p>
    <w:p w:rsidR="000C0F7C" w:rsidRDefault="000A0246">
      <w:pPr>
        <w:pStyle w:val="Default"/>
        <w:numPr>
          <w:ilvl w:val="0"/>
          <w:numId w:val="10"/>
        </w:numPr>
        <w:rPr>
          <w:rFonts w:ascii="Calibri" w:hAnsi="Calibri"/>
          <w:bCs/>
        </w:rPr>
      </w:pPr>
      <w:r>
        <w:rPr>
          <w:rFonts w:ascii="Calibri" w:hAnsi="Calibri"/>
          <w:bCs/>
        </w:rPr>
        <w:t>Eliminate discrimination and other conduct that is prohibited by the Act;</w:t>
      </w:r>
    </w:p>
    <w:p w:rsidR="000C0F7C" w:rsidRDefault="000A0246">
      <w:pPr>
        <w:pStyle w:val="Default"/>
        <w:numPr>
          <w:ilvl w:val="0"/>
          <w:numId w:val="10"/>
        </w:numPr>
        <w:rPr>
          <w:rFonts w:ascii="Calibri" w:hAnsi="Calibri"/>
          <w:bCs/>
        </w:rPr>
      </w:pPr>
      <w:r>
        <w:rPr>
          <w:rFonts w:ascii="Calibri" w:hAnsi="Calibri"/>
          <w:bCs/>
        </w:rPr>
        <w:t>Advance equality of opportunity between people who share a protected characteristic and people who do not share it;</w:t>
      </w:r>
    </w:p>
    <w:p w:rsidR="000C0F7C" w:rsidRDefault="000A0246">
      <w:pPr>
        <w:pStyle w:val="Default"/>
        <w:numPr>
          <w:ilvl w:val="0"/>
          <w:numId w:val="10"/>
        </w:numPr>
        <w:rPr>
          <w:rFonts w:ascii="Calibri" w:hAnsi="Calibri"/>
          <w:bCs/>
        </w:rPr>
      </w:pPr>
      <w:r>
        <w:rPr>
          <w:rFonts w:ascii="Calibri" w:hAnsi="Calibri"/>
          <w:bCs/>
        </w:rPr>
        <w:t xml:space="preserve">Foster good relations across all characteristics - between people who share a protected characteristic and people who do not share it.  </w:t>
      </w:r>
    </w:p>
    <w:p w:rsidR="000C0F7C" w:rsidRDefault="000A0246">
      <w:pPr>
        <w:pStyle w:val="Default"/>
        <w:numPr>
          <w:ilvl w:val="0"/>
          <w:numId w:val="10"/>
        </w:numPr>
        <w:rPr>
          <w:rFonts w:ascii="Calibri" w:hAnsi="Calibri"/>
          <w:bCs/>
        </w:rPr>
      </w:pPr>
      <w:r>
        <w:rPr>
          <w:rFonts w:ascii="Calibri" w:hAnsi="Calibri"/>
          <w:bCs/>
        </w:rPr>
        <w:t xml:space="preserve">This is especially important in our school where we promote a community based on fostering a sense of cohesion and belonging </w:t>
      </w:r>
      <w:r>
        <w:rPr>
          <w:rFonts w:ascii="Calibri" w:hAnsi="Calibri"/>
        </w:rPr>
        <w:t>irrespective of religion, ethnicity, national origin, ability, gender, socio-economic status, sexual orientation, gender reassignment, pregnancy or disability.</w:t>
      </w:r>
    </w:p>
    <w:p w:rsidR="000C0F7C" w:rsidRDefault="000A0246">
      <w:pPr>
        <w:pStyle w:val="Default"/>
        <w:numPr>
          <w:ilvl w:val="0"/>
          <w:numId w:val="10"/>
        </w:numPr>
        <w:rPr>
          <w:rFonts w:ascii="Calibri" w:hAnsi="Calibri" w:cs="Calibri"/>
        </w:rPr>
      </w:pPr>
      <w:r>
        <w:rPr>
          <w:rFonts w:ascii="Calibri" w:hAnsi="Calibri"/>
        </w:rPr>
        <w:t>Understand and use Positive Action provision which will allow us to target measures that are designed to alleviate disadvantages experienced by, or to the meet the particular needs of, pupils with particular protected characteristics.</w:t>
      </w:r>
    </w:p>
    <w:p w:rsidR="000C0F7C" w:rsidRDefault="000C0F7C">
      <w:pPr>
        <w:pStyle w:val="Default"/>
        <w:rPr>
          <w:rFonts w:ascii="Calibri" w:hAnsi="Calibri"/>
          <w:b/>
          <w:bCs/>
          <w:sz w:val="28"/>
          <w:szCs w:val="28"/>
        </w:rPr>
      </w:pPr>
    </w:p>
    <w:p w:rsidR="000C0F7C" w:rsidRDefault="000A0246">
      <w:pPr>
        <w:pStyle w:val="Default"/>
        <w:rPr>
          <w:rFonts w:ascii="Calibri" w:hAnsi="Calibri"/>
          <w:b/>
          <w:bCs/>
          <w:sz w:val="28"/>
          <w:szCs w:val="28"/>
        </w:rPr>
      </w:pPr>
      <w:r>
        <w:rPr>
          <w:rFonts w:ascii="Calibri" w:hAnsi="Calibri"/>
          <w:b/>
          <w:bCs/>
          <w:sz w:val="28"/>
          <w:szCs w:val="28"/>
        </w:rPr>
        <w:t>Responsibilities:</w:t>
      </w:r>
    </w:p>
    <w:p w:rsidR="000C0F7C" w:rsidRDefault="000A0246">
      <w:pPr>
        <w:pStyle w:val="Default"/>
        <w:rPr>
          <w:rFonts w:ascii="Calibri" w:hAnsi="Calibri"/>
          <w:b/>
          <w:bCs/>
          <w:sz w:val="22"/>
          <w:szCs w:val="22"/>
        </w:rPr>
      </w:pPr>
      <w:r>
        <w:rPr>
          <w:rFonts w:ascii="Calibri" w:hAnsi="Calibri"/>
          <w:b/>
          <w:bCs/>
          <w:sz w:val="22"/>
          <w:szCs w:val="22"/>
        </w:rPr>
        <w:t>The Governing Body</w:t>
      </w:r>
    </w:p>
    <w:p w:rsidR="000C0F7C" w:rsidRDefault="000A0246">
      <w:pPr>
        <w:pStyle w:val="Default"/>
        <w:rPr>
          <w:rFonts w:ascii="Calibri" w:hAnsi="Calibri"/>
          <w:bCs/>
        </w:rPr>
      </w:pPr>
      <w:r>
        <w:rPr>
          <w:rFonts w:ascii="Calibri" w:hAnsi="Calibri"/>
          <w:bCs/>
        </w:rPr>
        <w:t>It is the Governing Body’s responsibility to:</w:t>
      </w:r>
    </w:p>
    <w:p w:rsidR="000C0F7C" w:rsidRDefault="000A0246">
      <w:pPr>
        <w:pStyle w:val="Default"/>
        <w:numPr>
          <w:ilvl w:val="0"/>
          <w:numId w:val="12"/>
        </w:numPr>
        <w:rPr>
          <w:rFonts w:ascii="Calibri" w:hAnsi="Calibri"/>
          <w:bCs/>
        </w:rPr>
      </w:pPr>
      <w:r>
        <w:rPr>
          <w:rFonts w:ascii="Calibri" w:hAnsi="Calibri"/>
          <w:bCs/>
        </w:rPr>
        <w:t xml:space="preserve">Ensure that St Joseph’s complies with the Equality Act 2010 and all other relevant legislation; </w:t>
      </w:r>
    </w:p>
    <w:p w:rsidR="000C0F7C" w:rsidRDefault="000A0246">
      <w:pPr>
        <w:pStyle w:val="Default"/>
        <w:numPr>
          <w:ilvl w:val="0"/>
          <w:numId w:val="12"/>
        </w:numPr>
        <w:rPr>
          <w:rFonts w:ascii="Calibri" w:hAnsi="Calibri"/>
          <w:bCs/>
        </w:rPr>
      </w:pPr>
      <w:r>
        <w:rPr>
          <w:rFonts w:ascii="Calibri" w:hAnsi="Calibri"/>
          <w:bCs/>
        </w:rPr>
        <w:t>Ensure that St Joseph’s policy, procedures and strategies are carried out with appropriate impact assessments informing future development of the strategy;</w:t>
      </w:r>
    </w:p>
    <w:p w:rsidR="000C0F7C" w:rsidRDefault="000A0246">
      <w:pPr>
        <w:pStyle w:val="Default"/>
        <w:numPr>
          <w:ilvl w:val="0"/>
          <w:numId w:val="12"/>
        </w:numPr>
        <w:rPr>
          <w:rFonts w:ascii="Calibri" w:hAnsi="Calibri"/>
          <w:bCs/>
        </w:rPr>
      </w:pPr>
      <w:r>
        <w:rPr>
          <w:rFonts w:ascii="Calibri" w:hAnsi="Calibri"/>
          <w:bCs/>
        </w:rPr>
        <w:t>Ensure that the school’s admission policy is followed and is fair and equitable in its treatment of all applicants;</w:t>
      </w:r>
    </w:p>
    <w:p w:rsidR="000C0F7C" w:rsidRDefault="000A0246">
      <w:pPr>
        <w:pStyle w:val="Default"/>
        <w:numPr>
          <w:ilvl w:val="0"/>
          <w:numId w:val="12"/>
        </w:numPr>
        <w:rPr>
          <w:rFonts w:ascii="Calibri" w:hAnsi="Calibri"/>
          <w:bCs/>
        </w:rPr>
      </w:pPr>
      <w:r>
        <w:rPr>
          <w:rFonts w:ascii="Calibri" w:hAnsi="Calibri"/>
          <w:bCs/>
        </w:rPr>
        <w:t>Provide information in accessible, appropriate formats;</w:t>
      </w:r>
    </w:p>
    <w:p w:rsidR="000C0F7C" w:rsidRDefault="000A0246">
      <w:pPr>
        <w:pStyle w:val="Default"/>
        <w:numPr>
          <w:ilvl w:val="0"/>
          <w:numId w:val="12"/>
        </w:numPr>
        <w:rPr>
          <w:rFonts w:ascii="Calibri" w:hAnsi="Calibri"/>
          <w:bCs/>
        </w:rPr>
      </w:pPr>
      <w:r>
        <w:rPr>
          <w:rFonts w:ascii="Calibri" w:hAnsi="Calibri"/>
          <w:bCs/>
        </w:rPr>
        <w:lastRenderedPageBreak/>
        <w:t>Ensure St Joseph’s is pro-active in recruiting high-quality applicants for all posts (with the exception of the Head teacher, Deputy Head Teacher and Head of RE who must all be practising Catholics) from all sectors of the community, including under-represented groups.</w:t>
      </w:r>
    </w:p>
    <w:p w:rsidR="000C0F7C" w:rsidRDefault="000C0F7C">
      <w:pPr>
        <w:pStyle w:val="Default"/>
        <w:rPr>
          <w:rFonts w:ascii="Calibri" w:hAnsi="Calibri"/>
          <w:bCs/>
        </w:rPr>
      </w:pPr>
    </w:p>
    <w:p w:rsidR="000C0F7C" w:rsidRDefault="000A0246">
      <w:pPr>
        <w:pStyle w:val="Default"/>
        <w:rPr>
          <w:rFonts w:ascii="Calibri" w:hAnsi="Calibri"/>
          <w:b/>
          <w:bCs/>
        </w:rPr>
      </w:pPr>
      <w:r>
        <w:rPr>
          <w:rFonts w:ascii="Calibri" w:hAnsi="Calibri"/>
          <w:b/>
          <w:bCs/>
        </w:rPr>
        <w:t>The Head</w:t>
      </w:r>
      <w:r w:rsidR="004459BB">
        <w:rPr>
          <w:rFonts w:ascii="Calibri" w:hAnsi="Calibri"/>
          <w:b/>
          <w:bCs/>
        </w:rPr>
        <w:t xml:space="preserve"> </w:t>
      </w:r>
      <w:r>
        <w:rPr>
          <w:rFonts w:ascii="Calibri" w:hAnsi="Calibri"/>
          <w:b/>
          <w:bCs/>
        </w:rPr>
        <w:t>teacher:</w:t>
      </w:r>
    </w:p>
    <w:p w:rsidR="000C0F7C" w:rsidRDefault="000A0246">
      <w:pPr>
        <w:pStyle w:val="Default"/>
        <w:rPr>
          <w:rFonts w:ascii="Calibri" w:hAnsi="Calibri"/>
          <w:bCs/>
        </w:rPr>
      </w:pPr>
      <w:r>
        <w:rPr>
          <w:rFonts w:ascii="Calibri" w:hAnsi="Calibri"/>
          <w:bCs/>
        </w:rPr>
        <w:t>It is the Head</w:t>
      </w:r>
      <w:r w:rsidR="004459BB">
        <w:rPr>
          <w:rFonts w:ascii="Calibri" w:hAnsi="Calibri"/>
          <w:bCs/>
        </w:rPr>
        <w:t xml:space="preserve"> </w:t>
      </w:r>
      <w:r>
        <w:rPr>
          <w:rFonts w:ascii="Calibri" w:hAnsi="Calibri"/>
          <w:bCs/>
        </w:rPr>
        <w:t>teacher’s responsibility to:</w:t>
      </w:r>
    </w:p>
    <w:p w:rsidR="000C0F7C" w:rsidRDefault="000A0246">
      <w:pPr>
        <w:pStyle w:val="Default"/>
        <w:numPr>
          <w:ilvl w:val="0"/>
          <w:numId w:val="13"/>
        </w:numPr>
        <w:rPr>
          <w:rFonts w:ascii="Calibri" w:hAnsi="Calibri"/>
          <w:b/>
          <w:bCs/>
        </w:rPr>
      </w:pPr>
      <w:r>
        <w:rPr>
          <w:rFonts w:ascii="Calibri" w:hAnsi="Calibri"/>
          <w:bCs/>
        </w:rPr>
        <w:t>Implement the policy and its strategies and procedures;</w:t>
      </w:r>
    </w:p>
    <w:p w:rsidR="000C0F7C" w:rsidRDefault="000A0246">
      <w:pPr>
        <w:pStyle w:val="Default"/>
        <w:numPr>
          <w:ilvl w:val="0"/>
          <w:numId w:val="13"/>
        </w:numPr>
        <w:rPr>
          <w:rFonts w:ascii="Calibri" w:hAnsi="Calibri"/>
          <w:b/>
          <w:bCs/>
        </w:rPr>
      </w:pPr>
      <w:r>
        <w:rPr>
          <w:rFonts w:ascii="Calibri" w:hAnsi="Calibri"/>
          <w:bCs/>
        </w:rPr>
        <w:t>Ensure that all staff receive appropriate and relevant continuous professional development with regard to equality and diversity;</w:t>
      </w:r>
    </w:p>
    <w:p w:rsidR="000C0F7C" w:rsidRDefault="000A0246">
      <w:pPr>
        <w:pStyle w:val="Default"/>
        <w:numPr>
          <w:ilvl w:val="0"/>
          <w:numId w:val="13"/>
        </w:numPr>
        <w:rPr>
          <w:rFonts w:ascii="Calibri" w:hAnsi="Calibri"/>
          <w:b/>
          <w:bCs/>
        </w:rPr>
      </w:pPr>
      <w:r>
        <w:rPr>
          <w:rFonts w:ascii="Calibri" w:hAnsi="Calibri"/>
          <w:bCs/>
        </w:rPr>
        <w:t>Actively challenge and take appropriate action in any case of discriminatory practice;</w:t>
      </w:r>
    </w:p>
    <w:p w:rsidR="000C0F7C" w:rsidRDefault="000A0246">
      <w:pPr>
        <w:pStyle w:val="Default"/>
        <w:numPr>
          <w:ilvl w:val="0"/>
          <w:numId w:val="13"/>
        </w:numPr>
        <w:rPr>
          <w:rFonts w:ascii="Calibri" w:hAnsi="Calibri"/>
          <w:b/>
          <w:bCs/>
        </w:rPr>
      </w:pPr>
      <w:r>
        <w:rPr>
          <w:rFonts w:ascii="Calibri" w:hAnsi="Calibri"/>
          <w:bCs/>
        </w:rPr>
        <w:t>Deal with any reported incidences of harassment or bullying in line with LA and diocesan guidance;</w:t>
      </w:r>
    </w:p>
    <w:p w:rsidR="000C0F7C" w:rsidRDefault="000A0246">
      <w:pPr>
        <w:pStyle w:val="Default"/>
        <w:numPr>
          <w:ilvl w:val="0"/>
          <w:numId w:val="13"/>
        </w:numPr>
        <w:rPr>
          <w:rFonts w:ascii="Calibri" w:hAnsi="Calibri"/>
          <w:b/>
          <w:bCs/>
        </w:rPr>
      </w:pPr>
      <w:r>
        <w:rPr>
          <w:rFonts w:ascii="Calibri" w:hAnsi="Calibri"/>
          <w:bCs/>
        </w:rPr>
        <w:t>Ensure that all visitors and contractors are aware of, and comply with, the school’s equality and diversity policy;</w:t>
      </w:r>
    </w:p>
    <w:p w:rsidR="000C0F7C" w:rsidRPr="00BD3DFF" w:rsidRDefault="000A0246">
      <w:pPr>
        <w:pStyle w:val="Default"/>
        <w:numPr>
          <w:ilvl w:val="0"/>
          <w:numId w:val="13"/>
        </w:numPr>
        <w:rPr>
          <w:rFonts w:ascii="Calibri" w:hAnsi="Calibri"/>
          <w:b/>
          <w:bCs/>
        </w:rPr>
      </w:pPr>
      <w:r>
        <w:rPr>
          <w:rFonts w:ascii="Calibri" w:hAnsi="Calibri"/>
          <w:bCs/>
        </w:rPr>
        <w:t>Produce a report on progress for governors annually</w:t>
      </w:r>
      <w:r w:rsidR="00BD3DFF">
        <w:rPr>
          <w:rFonts w:ascii="Calibri" w:hAnsi="Calibri"/>
          <w:bCs/>
        </w:rPr>
        <w:t>;</w:t>
      </w:r>
    </w:p>
    <w:p w:rsidR="00BD3DFF" w:rsidRPr="00F4181F" w:rsidRDefault="00BD3DFF">
      <w:pPr>
        <w:pStyle w:val="Default"/>
        <w:numPr>
          <w:ilvl w:val="0"/>
          <w:numId w:val="13"/>
        </w:numPr>
        <w:rPr>
          <w:rFonts w:ascii="Calibri" w:hAnsi="Calibri"/>
          <w:b/>
          <w:bCs/>
          <w:color w:val="FF0000"/>
        </w:rPr>
      </w:pPr>
      <w:r w:rsidRPr="00F4181F">
        <w:rPr>
          <w:rFonts w:ascii="Calibri" w:hAnsi="Calibri"/>
          <w:bCs/>
          <w:color w:val="FF0000"/>
        </w:rPr>
        <w:t>Ensure qualifications are delivered in accordance with the Equality Act 2010.</w:t>
      </w:r>
    </w:p>
    <w:p w:rsidR="000C0F7C" w:rsidRDefault="000C0F7C">
      <w:pPr>
        <w:pStyle w:val="Default"/>
        <w:rPr>
          <w:rFonts w:ascii="Calibri" w:hAnsi="Calibri"/>
          <w:bCs/>
        </w:rPr>
      </w:pPr>
    </w:p>
    <w:p w:rsidR="000C0F7C" w:rsidRDefault="000A0246">
      <w:pPr>
        <w:pStyle w:val="Default"/>
        <w:rPr>
          <w:rFonts w:ascii="Calibri" w:hAnsi="Calibri"/>
          <w:b/>
          <w:bCs/>
        </w:rPr>
      </w:pPr>
      <w:r>
        <w:rPr>
          <w:rFonts w:ascii="Calibri" w:hAnsi="Calibri"/>
          <w:b/>
          <w:bCs/>
        </w:rPr>
        <w:t>All Staff:</w:t>
      </w:r>
    </w:p>
    <w:p w:rsidR="000C0F7C" w:rsidRDefault="000A0246">
      <w:pPr>
        <w:pStyle w:val="Default"/>
        <w:rPr>
          <w:rFonts w:ascii="Calibri" w:hAnsi="Calibri"/>
          <w:bCs/>
        </w:rPr>
      </w:pPr>
      <w:r>
        <w:rPr>
          <w:rFonts w:ascii="Calibri" w:hAnsi="Calibri"/>
          <w:bCs/>
        </w:rPr>
        <w:t xml:space="preserve">It is the responsibility of </w:t>
      </w:r>
      <w:r>
        <w:rPr>
          <w:rFonts w:ascii="Calibri" w:hAnsi="Calibri"/>
          <w:b/>
          <w:bCs/>
        </w:rPr>
        <w:t>all</w:t>
      </w:r>
      <w:r>
        <w:rPr>
          <w:rFonts w:ascii="Calibri" w:hAnsi="Calibri"/>
          <w:bCs/>
        </w:rPr>
        <w:t xml:space="preserve"> staff to:</w:t>
      </w:r>
    </w:p>
    <w:p w:rsidR="000C0F7C" w:rsidRDefault="000A0246">
      <w:pPr>
        <w:pStyle w:val="Default"/>
        <w:numPr>
          <w:ilvl w:val="0"/>
          <w:numId w:val="14"/>
        </w:numPr>
        <w:rPr>
          <w:rFonts w:ascii="Calibri" w:hAnsi="Calibri"/>
          <w:bCs/>
        </w:rPr>
      </w:pPr>
      <w:r>
        <w:rPr>
          <w:rFonts w:ascii="Calibri" w:hAnsi="Calibri"/>
          <w:bCs/>
        </w:rPr>
        <w:t>Be vigilant in all areas of the school for any type of discriminatory behaviour, including harassment and bullying;</w:t>
      </w:r>
    </w:p>
    <w:p w:rsidR="000C0F7C" w:rsidRDefault="000A0246">
      <w:pPr>
        <w:pStyle w:val="Default"/>
        <w:numPr>
          <w:ilvl w:val="0"/>
          <w:numId w:val="14"/>
        </w:numPr>
        <w:rPr>
          <w:rFonts w:ascii="Calibri" w:hAnsi="Calibri"/>
          <w:bCs/>
        </w:rPr>
      </w:pPr>
      <w:r>
        <w:rPr>
          <w:rFonts w:ascii="Calibri" w:hAnsi="Calibri"/>
          <w:bCs/>
        </w:rPr>
        <w:t>Deal effectively with all incidents from name-calling to more subtle forms of discrimination or victimisation caused by perceived different  characteristics;</w:t>
      </w:r>
    </w:p>
    <w:p w:rsidR="000C0F7C" w:rsidRDefault="000A0246">
      <w:pPr>
        <w:pStyle w:val="Default"/>
        <w:numPr>
          <w:ilvl w:val="0"/>
          <w:numId w:val="14"/>
        </w:numPr>
        <w:rPr>
          <w:rFonts w:ascii="Calibri" w:hAnsi="Calibri"/>
          <w:bCs/>
        </w:rPr>
      </w:pPr>
      <w:r>
        <w:rPr>
          <w:rFonts w:ascii="Calibri" w:hAnsi="Calibri"/>
          <w:bCs/>
        </w:rPr>
        <w:t>Identify and challenge any form of bias and/or stereotyping within the curriculum and the school’s culture;</w:t>
      </w:r>
    </w:p>
    <w:p w:rsidR="000C0F7C" w:rsidRDefault="000A0246">
      <w:pPr>
        <w:pStyle w:val="Default"/>
        <w:numPr>
          <w:ilvl w:val="0"/>
          <w:numId w:val="14"/>
        </w:numPr>
        <w:rPr>
          <w:rFonts w:ascii="Calibri" w:hAnsi="Calibri"/>
          <w:b/>
          <w:bCs/>
          <w:sz w:val="28"/>
          <w:szCs w:val="28"/>
        </w:rPr>
      </w:pPr>
      <w:r>
        <w:rPr>
          <w:rFonts w:ascii="Calibri" w:hAnsi="Calibri"/>
          <w:bCs/>
        </w:rPr>
        <w:t xml:space="preserve">Promote equality and good relations and not discriminate on grounds of </w:t>
      </w:r>
      <w:r>
        <w:rPr>
          <w:rFonts w:ascii="Calibri" w:hAnsi="Calibri"/>
        </w:rPr>
        <w:t>religion, ethnicity, national origin, ability, gender, socio-economic status, sexual orientation, gender reassignment , pregnancy or disability;</w:t>
      </w:r>
    </w:p>
    <w:p w:rsidR="000C0F7C" w:rsidRDefault="000A0246">
      <w:pPr>
        <w:pStyle w:val="Default"/>
        <w:numPr>
          <w:ilvl w:val="0"/>
          <w:numId w:val="14"/>
        </w:numPr>
        <w:rPr>
          <w:rFonts w:ascii="Calibri" w:hAnsi="Calibri"/>
          <w:b/>
          <w:bCs/>
          <w:sz w:val="28"/>
          <w:szCs w:val="28"/>
        </w:rPr>
      </w:pPr>
      <w:r>
        <w:rPr>
          <w:rFonts w:ascii="Calibri" w:hAnsi="Calibri"/>
        </w:rPr>
        <w:t>Promote an inclusive curriculum and whole school ethos which reflects our diverse society and our role;</w:t>
      </w:r>
    </w:p>
    <w:p w:rsidR="000C0F7C" w:rsidRDefault="000A0246">
      <w:pPr>
        <w:pStyle w:val="Default"/>
        <w:numPr>
          <w:ilvl w:val="0"/>
          <w:numId w:val="14"/>
        </w:numPr>
        <w:rPr>
          <w:rFonts w:ascii="Calibri" w:hAnsi="Calibri"/>
          <w:b/>
          <w:bCs/>
          <w:sz w:val="28"/>
          <w:szCs w:val="28"/>
        </w:rPr>
      </w:pPr>
      <w:r>
        <w:rPr>
          <w:rFonts w:ascii="Calibri" w:hAnsi="Calibri"/>
        </w:rPr>
        <w:t>Keep up to date with equality legislation, development and issues by attending relevant training and accessing information from appropriate sources.</w:t>
      </w:r>
    </w:p>
    <w:p w:rsidR="000C0F7C" w:rsidRDefault="000C0F7C">
      <w:pPr>
        <w:pStyle w:val="Default"/>
        <w:rPr>
          <w:rFonts w:ascii="Calibri" w:eastAsia="Arial Unicode MS" w:hAnsi="Calibri"/>
          <w:b/>
          <w:bCs/>
          <w:color w:val="auto"/>
        </w:rPr>
      </w:pPr>
    </w:p>
    <w:p w:rsidR="000C0F7C" w:rsidRDefault="000A0246">
      <w:pPr>
        <w:pStyle w:val="Default"/>
        <w:rPr>
          <w:rFonts w:ascii="Calibri" w:eastAsia="Arial Unicode MS" w:hAnsi="Calibri"/>
          <w:b/>
          <w:bCs/>
          <w:color w:val="auto"/>
        </w:rPr>
      </w:pPr>
      <w:r>
        <w:rPr>
          <w:rFonts w:ascii="Calibri" w:eastAsia="Arial Unicode MS" w:hAnsi="Calibri"/>
          <w:b/>
          <w:bCs/>
          <w:color w:val="auto"/>
        </w:rPr>
        <w:t>Policy Commitments</w:t>
      </w:r>
    </w:p>
    <w:p w:rsidR="000C0F7C" w:rsidRDefault="000A0246">
      <w:pPr>
        <w:pStyle w:val="Default"/>
        <w:rPr>
          <w:rFonts w:ascii="Calibri" w:eastAsia="Arial Unicode MS" w:hAnsi="Calibri"/>
          <w:bCs/>
          <w:color w:val="auto"/>
        </w:rPr>
      </w:pPr>
      <w:r>
        <w:rPr>
          <w:rFonts w:ascii="Calibri" w:eastAsia="Arial Unicode MS" w:hAnsi="Calibri"/>
          <w:bCs/>
          <w:color w:val="auto"/>
        </w:rPr>
        <w:t>In enacting this policy, St Joseph’s is committed to promoting equality across the school in a number of contexts.</w:t>
      </w:r>
    </w:p>
    <w:p w:rsidR="000C0F7C" w:rsidRDefault="000C0F7C">
      <w:pPr>
        <w:pStyle w:val="Default"/>
        <w:rPr>
          <w:rFonts w:ascii="Calibri" w:eastAsia="Arial Unicode MS" w:hAnsi="Calibri"/>
          <w:bCs/>
          <w:color w:val="auto"/>
        </w:rPr>
      </w:pPr>
    </w:p>
    <w:p w:rsidR="000C0F7C" w:rsidRDefault="000A0246">
      <w:pPr>
        <w:pStyle w:val="Default"/>
        <w:rPr>
          <w:rFonts w:ascii="Calibri" w:eastAsia="Arial Unicode MS" w:hAnsi="Calibri"/>
          <w:b/>
          <w:bCs/>
          <w:color w:val="auto"/>
        </w:rPr>
      </w:pPr>
      <w:r>
        <w:rPr>
          <w:rFonts w:ascii="Calibri" w:eastAsia="Arial Unicode MS" w:hAnsi="Calibri"/>
          <w:b/>
          <w:bCs/>
          <w:color w:val="auto"/>
        </w:rPr>
        <w:t>Promoting equality: Curriculum</w:t>
      </w:r>
    </w:p>
    <w:p w:rsidR="000C0F7C" w:rsidRDefault="000A0246">
      <w:pPr>
        <w:pStyle w:val="Default"/>
        <w:numPr>
          <w:ilvl w:val="0"/>
          <w:numId w:val="15"/>
        </w:numPr>
        <w:rPr>
          <w:rFonts w:ascii="Calibri" w:eastAsia="Arial Unicode MS" w:hAnsi="Calibri"/>
          <w:b/>
          <w:bCs/>
          <w:color w:val="auto"/>
        </w:rPr>
      </w:pPr>
      <w:r>
        <w:rPr>
          <w:rFonts w:ascii="Calibri" w:eastAsia="Arial Unicode MS" w:hAnsi="Calibri"/>
          <w:bCs/>
          <w:color w:val="auto"/>
        </w:rPr>
        <w:t>All curriculum planning will be inclusive and reflect the diverse society of which our young people are part;</w:t>
      </w:r>
    </w:p>
    <w:p w:rsidR="000C0F7C" w:rsidRDefault="000A0246">
      <w:pPr>
        <w:pStyle w:val="Default"/>
        <w:numPr>
          <w:ilvl w:val="0"/>
          <w:numId w:val="15"/>
        </w:numPr>
        <w:rPr>
          <w:rFonts w:ascii="Calibri" w:eastAsia="Arial Unicode MS" w:hAnsi="Calibri"/>
          <w:b/>
          <w:bCs/>
          <w:color w:val="auto"/>
        </w:rPr>
      </w:pPr>
      <w:r>
        <w:rPr>
          <w:rFonts w:ascii="Calibri" w:eastAsia="Arial Unicode MS" w:hAnsi="Calibri"/>
          <w:bCs/>
          <w:color w:val="auto"/>
        </w:rPr>
        <w:t>Attitudes and values that challenge discriminatory behaviour and language will be promoted through our curriculum</w:t>
      </w:r>
    </w:p>
    <w:p w:rsidR="000C0F7C" w:rsidRDefault="000A0246">
      <w:pPr>
        <w:pStyle w:val="Default"/>
        <w:numPr>
          <w:ilvl w:val="0"/>
          <w:numId w:val="15"/>
        </w:numPr>
        <w:rPr>
          <w:rFonts w:ascii="Calibri" w:eastAsia="Arial Unicode MS" w:hAnsi="Calibri"/>
          <w:b/>
          <w:bCs/>
          <w:color w:val="auto"/>
        </w:rPr>
      </w:pPr>
      <w:r>
        <w:rPr>
          <w:rFonts w:ascii="Calibri" w:eastAsia="Arial Unicode MS" w:hAnsi="Calibri"/>
          <w:bCs/>
          <w:color w:val="auto"/>
        </w:rPr>
        <w:t>Attention will be paid to resources to ensure that non-stereotyped materials are used which reflect a range of cultures, identities and lifestyles</w:t>
      </w:r>
    </w:p>
    <w:p w:rsidR="000C0F7C" w:rsidRDefault="000C0F7C">
      <w:pPr>
        <w:pStyle w:val="Default"/>
        <w:rPr>
          <w:rFonts w:ascii="Calibri" w:eastAsia="Arial Unicode MS" w:hAnsi="Calibri"/>
          <w:bCs/>
          <w:color w:val="auto"/>
        </w:rPr>
      </w:pPr>
    </w:p>
    <w:p w:rsidR="000C0F7C" w:rsidRDefault="000A0246">
      <w:pPr>
        <w:pStyle w:val="Default"/>
        <w:rPr>
          <w:rFonts w:ascii="Calibri" w:eastAsia="Arial Unicode MS" w:hAnsi="Calibri"/>
          <w:b/>
          <w:bCs/>
          <w:color w:val="auto"/>
        </w:rPr>
      </w:pPr>
      <w:r>
        <w:rPr>
          <w:rFonts w:ascii="Calibri" w:eastAsia="Arial Unicode MS" w:hAnsi="Calibri"/>
          <w:b/>
          <w:bCs/>
          <w:color w:val="auto"/>
        </w:rPr>
        <w:t>Promoting equality: Achievement</w:t>
      </w:r>
    </w:p>
    <w:p w:rsidR="000C0F7C" w:rsidRDefault="000A0246">
      <w:pPr>
        <w:pStyle w:val="Default"/>
        <w:rPr>
          <w:rFonts w:ascii="Calibri" w:eastAsia="Arial Unicode MS" w:hAnsi="Calibri"/>
          <w:bCs/>
        </w:rPr>
      </w:pPr>
      <w:r>
        <w:rPr>
          <w:rFonts w:ascii="Calibri" w:eastAsia="Arial Unicode MS" w:hAnsi="Calibri"/>
          <w:bCs/>
        </w:rPr>
        <w:lastRenderedPageBreak/>
        <w:t>We are committed to praising and celebrating the achievement of all our learners and in order to support achievement, will ensure that:</w:t>
      </w:r>
    </w:p>
    <w:p w:rsidR="000C0F7C" w:rsidRDefault="000A0246">
      <w:pPr>
        <w:pStyle w:val="Default"/>
        <w:numPr>
          <w:ilvl w:val="0"/>
          <w:numId w:val="17"/>
        </w:numPr>
        <w:rPr>
          <w:rFonts w:ascii="Calibri" w:eastAsia="Arial Unicode MS" w:hAnsi="Calibri"/>
          <w:b/>
          <w:bCs/>
          <w:color w:val="auto"/>
        </w:rPr>
      </w:pPr>
      <w:r>
        <w:rPr>
          <w:rFonts w:ascii="Calibri" w:eastAsia="Arial Unicode MS" w:hAnsi="Calibri"/>
          <w:bCs/>
        </w:rPr>
        <w:t>Adults in the school are positive role models in their approach to all issues relating to equality of opportunity;</w:t>
      </w:r>
    </w:p>
    <w:p w:rsidR="000C0F7C" w:rsidRDefault="000A0246">
      <w:pPr>
        <w:pStyle w:val="Default"/>
        <w:numPr>
          <w:ilvl w:val="0"/>
          <w:numId w:val="17"/>
        </w:numPr>
        <w:rPr>
          <w:rFonts w:ascii="Calibri" w:eastAsia="Arial Unicode MS" w:hAnsi="Calibri"/>
          <w:b/>
          <w:bCs/>
          <w:color w:val="auto"/>
        </w:rPr>
      </w:pPr>
      <w:r>
        <w:rPr>
          <w:rFonts w:ascii="Calibri" w:eastAsia="Arial Unicode MS" w:hAnsi="Calibri"/>
          <w:bCs/>
        </w:rPr>
        <w:t>Positive Action provision will be used to target interventions to narrow gaps in achievement;</w:t>
      </w:r>
    </w:p>
    <w:p w:rsidR="000C0F7C" w:rsidRDefault="000A0246">
      <w:pPr>
        <w:pStyle w:val="Default"/>
        <w:numPr>
          <w:ilvl w:val="0"/>
          <w:numId w:val="17"/>
        </w:numPr>
        <w:rPr>
          <w:rFonts w:ascii="Calibri" w:eastAsia="Arial Unicode MS" w:hAnsi="Calibri"/>
          <w:b/>
          <w:bCs/>
          <w:color w:val="auto"/>
        </w:rPr>
      </w:pPr>
      <w:r>
        <w:rPr>
          <w:rFonts w:ascii="Calibri" w:eastAsia="Arial Unicode MS" w:hAnsi="Calibri"/>
          <w:bCs/>
          <w:color w:val="auto"/>
        </w:rPr>
        <w:t>High priority will be placed on the provision for special educational needs and disability</w:t>
      </w:r>
    </w:p>
    <w:p w:rsidR="000C0F7C" w:rsidRDefault="000A0246">
      <w:pPr>
        <w:pStyle w:val="Default"/>
        <w:numPr>
          <w:ilvl w:val="0"/>
          <w:numId w:val="17"/>
        </w:numPr>
        <w:rPr>
          <w:rFonts w:ascii="Calibri" w:eastAsia="Arial Unicode MS" w:hAnsi="Calibri"/>
          <w:b/>
          <w:bCs/>
          <w:color w:val="auto"/>
        </w:rPr>
      </w:pPr>
      <w:r>
        <w:rPr>
          <w:rFonts w:ascii="Calibri" w:eastAsia="Arial Unicode MS" w:hAnsi="Calibri"/>
          <w:bCs/>
          <w:color w:val="auto"/>
        </w:rPr>
        <w:t>A range of teaching methods will be used throughout the school to ensure that effective learning takes place across both key stages for all pupils, promoting pupil engagement and progress.</w:t>
      </w:r>
    </w:p>
    <w:p w:rsidR="000C0F7C" w:rsidRDefault="000C0F7C">
      <w:pPr>
        <w:pStyle w:val="Default"/>
        <w:rPr>
          <w:rFonts w:ascii="Calibri" w:eastAsia="Arial Unicode MS" w:hAnsi="Calibri"/>
          <w:bCs/>
          <w:color w:val="auto"/>
        </w:rPr>
      </w:pPr>
    </w:p>
    <w:p w:rsidR="00BD3DFF" w:rsidRPr="00F4181F" w:rsidRDefault="00BD3DFF" w:rsidP="00BD3DFF">
      <w:pPr>
        <w:pStyle w:val="Default"/>
        <w:rPr>
          <w:rFonts w:ascii="Calibri" w:eastAsia="Arial Unicode MS" w:hAnsi="Calibri"/>
          <w:b/>
          <w:bCs/>
          <w:color w:val="FF0000"/>
        </w:rPr>
      </w:pPr>
      <w:r w:rsidRPr="00F4181F">
        <w:rPr>
          <w:rFonts w:ascii="Calibri" w:eastAsia="Arial Unicode MS" w:hAnsi="Calibri"/>
          <w:b/>
          <w:bCs/>
          <w:color w:val="FF0000"/>
        </w:rPr>
        <w:t>Promoting equality: Qualifications, assessments and exams</w:t>
      </w:r>
    </w:p>
    <w:p w:rsidR="00BD3DFF" w:rsidRPr="00F4181F" w:rsidRDefault="00BD3DFF" w:rsidP="00BD3DFF">
      <w:pPr>
        <w:numPr>
          <w:ilvl w:val="0"/>
          <w:numId w:val="21"/>
        </w:numPr>
        <w:spacing w:after="0" w:line="240" w:lineRule="auto"/>
        <w:rPr>
          <w:rStyle w:val="Strong"/>
          <w:rFonts w:ascii="Calibri" w:eastAsia="Times New Roman" w:hAnsi="Calibri" w:cs="Calibri"/>
          <w:bCs w:val="0"/>
          <w:color w:val="FF0000"/>
          <w:sz w:val="24"/>
          <w:szCs w:val="24"/>
        </w:rPr>
      </w:pPr>
      <w:r w:rsidRPr="00F4181F">
        <w:rPr>
          <w:rStyle w:val="Strong"/>
          <w:rFonts w:ascii="Calibri" w:hAnsi="Calibri" w:cs="Calibri"/>
          <w:b w:val="0"/>
          <w:color w:val="FF0000"/>
          <w:sz w:val="24"/>
          <w:szCs w:val="24"/>
        </w:rPr>
        <w:t xml:space="preserve">The school recognise its duties towards disabled candidates and will as part of this duty explore and provide access to suitable courses, submit applications for reasonable adjustments and make reasonable adjustments to the service the school provides to disabled candidates. </w:t>
      </w:r>
    </w:p>
    <w:p w:rsidR="00BD3DFF" w:rsidRPr="00BD3DFF" w:rsidRDefault="00BD3DFF" w:rsidP="00BD3DFF">
      <w:pPr>
        <w:spacing w:after="0" w:line="240" w:lineRule="auto"/>
        <w:ind w:left="720"/>
        <w:rPr>
          <w:rFonts w:ascii="Calibri" w:eastAsia="Times New Roman" w:hAnsi="Calibri" w:cs="Calibri"/>
          <w:b/>
          <w:color w:val="000000"/>
          <w:sz w:val="24"/>
          <w:szCs w:val="24"/>
        </w:rPr>
      </w:pPr>
    </w:p>
    <w:p w:rsidR="000C0F7C" w:rsidRPr="004459BB" w:rsidRDefault="000A0246">
      <w:pPr>
        <w:pStyle w:val="Default"/>
        <w:rPr>
          <w:rFonts w:ascii="Calibri" w:eastAsia="Arial Unicode MS" w:hAnsi="Calibri"/>
          <w:b/>
          <w:bCs/>
          <w:color w:val="auto"/>
        </w:rPr>
      </w:pPr>
      <w:r>
        <w:rPr>
          <w:rFonts w:ascii="Calibri" w:eastAsia="Arial Unicode MS" w:hAnsi="Calibri"/>
          <w:b/>
          <w:bCs/>
          <w:color w:val="auto"/>
        </w:rPr>
        <w:t>Promoting equality: Countering and challenging harassment and bullying (see also Anti-Bullying section within the Behaviour Policy)</w:t>
      </w:r>
    </w:p>
    <w:p w:rsidR="000C0F7C" w:rsidRDefault="000A0246">
      <w:pPr>
        <w:pStyle w:val="Default"/>
        <w:numPr>
          <w:ilvl w:val="0"/>
          <w:numId w:val="18"/>
        </w:numPr>
        <w:rPr>
          <w:rFonts w:ascii="Calibri" w:eastAsia="Arial Unicode MS" w:hAnsi="Calibri"/>
          <w:bCs/>
          <w:color w:val="auto"/>
        </w:rPr>
      </w:pPr>
      <w:r>
        <w:rPr>
          <w:rFonts w:ascii="Calibri" w:eastAsia="Arial Unicode MS" w:hAnsi="Calibri"/>
          <w:bCs/>
          <w:color w:val="auto"/>
        </w:rPr>
        <w:t>The school counters and challenges all types of discriminatory behaviour and this is made clear to pupils, parents and carers, staff and governors;</w:t>
      </w:r>
    </w:p>
    <w:p w:rsidR="000C0F7C" w:rsidRDefault="000A0246">
      <w:pPr>
        <w:pStyle w:val="Default"/>
        <w:numPr>
          <w:ilvl w:val="0"/>
          <w:numId w:val="18"/>
        </w:numPr>
        <w:rPr>
          <w:rFonts w:ascii="Calibri" w:eastAsia="Arial Unicode MS" w:hAnsi="Calibri"/>
          <w:bCs/>
          <w:color w:val="auto"/>
        </w:rPr>
      </w:pPr>
      <w:r>
        <w:rPr>
          <w:rFonts w:ascii="Calibri" w:eastAsia="Arial Unicode MS" w:hAnsi="Calibri"/>
          <w:bCs/>
          <w:color w:val="auto"/>
        </w:rPr>
        <w:t>The school has a clear and agreed procedure for dealing with bullying incidents, prejudiced and otherwise. Any prejudice related bullying will be recorded and reported upon separately also.</w:t>
      </w:r>
    </w:p>
    <w:p w:rsidR="000C0F7C" w:rsidRDefault="000A0246">
      <w:pPr>
        <w:pStyle w:val="Default"/>
        <w:numPr>
          <w:ilvl w:val="0"/>
          <w:numId w:val="18"/>
        </w:numPr>
        <w:rPr>
          <w:rFonts w:ascii="Calibri" w:eastAsia="Arial Unicode MS" w:hAnsi="Calibri"/>
          <w:bCs/>
          <w:color w:val="auto"/>
        </w:rPr>
      </w:pPr>
      <w:r>
        <w:rPr>
          <w:rFonts w:ascii="Calibri" w:eastAsia="Arial Unicode MS" w:hAnsi="Calibri"/>
          <w:bCs/>
          <w:color w:val="auto"/>
        </w:rPr>
        <w:t>The school will report to Governors, via the Pastoral &amp; Ethos committee, and the local authority with regard to the number of prejudice related incidents recorded in the school.</w:t>
      </w:r>
    </w:p>
    <w:p w:rsidR="000C0F7C" w:rsidRDefault="000C0F7C">
      <w:pPr>
        <w:pStyle w:val="Default"/>
        <w:rPr>
          <w:rFonts w:ascii="Calibri" w:eastAsia="Arial Unicode MS" w:hAnsi="Calibri"/>
          <w:bCs/>
          <w:color w:val="auto"/>
        </w:rPr>
      </w:pPr>
    </w:p>
    <w:p w:rsidR="000C0F7C" w:rsidRDefault="000A0246">
      <w:pPr>
        <w:pStyle w:val="Default"/>
        <w:rPr>
          <w:rFonts w:ascii="Calibri" w:eastAsia="Arial Unicode MS" w:hAnsi="Calibri"/>
          <w:b/>
          <w:bCs/>
          <w:color w:val="auto"/>
        </w:rPr>
      </w:pPr>
      <w:r>
        <w:rPr>
          <w:rFonts w:ascii="Calibri" w:eastAsia="Arial Unicode MS" w:hAnsi="Calibri"/>
          <w:b/>
          <w:bCs/>
          <w:color w:val="auto"/>
        </w:rPr>
        <w:t>Promoting equality: Partnerships with parents/carers and the wider community:</w:t>
      </w:r>
    </w:p>
    <w:p w:rsidR="000C0F7C" w:rsidRDefault="000A0246">
      <w:pPr>
        <w:pStyle w:val="Default"/>
        <w:numPr>
          <w:ilvl w:val="0"/>
          <w:numId w:val="19"/>
        </w:numPr>
        <w:rPr>
          <w:rFonts w:ascii="Calibri" w:eastAsia="Arial Unicode MS" w:hAnsi="Calibri"/>
          <w:b/>
          <w:bCs/>
          <w:color w:val="auto"/>
        </w:rPr>
      </w:pPr>
      <w:r>
        <w:rPr>
          <w:rFonts w:ascii="Calibri" w:eastAsia="Arial Unicode MS" w:hAnsi="Calibri"/>
          <w:bCs/>
          <w:color w:val="auto"/>
        </w:rPr>
        <w:t>The school ensures that parents and carers of all backgrounds are welcomed as part of the St Joseph’s community and play a full part in the life of the school;</w:t>
      </w:r>
    </w:p>
    <w:p w:rsidR="000C0F7C" w:rsidRDefault="000A0246">
      <w:pPr>
        <w:pStyle w:val="Default"/>
        <w:numPr>
          <w:ilvl w:val="0"/>
          <w:numId w:val="19"/>
        </w:numPr>
        <w:rPr>
          <w:rFonts w:ascii="Calibri" w:eastAsia="Arial Unicode MS" w:hAnsi="Calibri"/>
          <w:b/>
          <w:bCs/>
          <w:color w:val="auto"/>
        </w:rPr>
      </w:pPr>
      <w:r>
        <w:rPr>
          <w:rFonts w:ascii="Calibri" w:eastAsia="Arial Unicode MS" w:hAnsi="Calibri"/>
          <w:bCs/>
          <w:color w:val="auto"/>
        </w:rPr>
        <w:t>Parents and carers are encouraged to offer their opinions so that views are captured and acted upon;</w:t>
      </w:r>
    </w:p>
    <w:p w:rsidR="000C0F7C" w:rsidRDefault="000A0246">
      <w:pPr>
        <w:pStyle w:val="Default"/>
        <w:numPr>
          <w:ilvl w:val="0"/>
          <w:numId w:val="19"/>
        </w:numPr>
        <w:rPr>
          <w:rFonts w:ascii="Calibri" w:eastAsia="Arial Unicode MS" w:hAnsi="Calibri"/>
          <w:b/>
          <w:bCs/>
          <w:color w:val="auto"/>
        </w:rPr>
      </w:pPr>
      <w:r>
        <w:rPr>
          <w:rFonts w:ascii="Calibri" w:eastAsia="Arial Unicode MS" w:hAnsi="Calibri"/>
          <w:bCs/>
          <w:color w:val="auto"/>
        </w:rPr>
        <w:t>Members of the wider community are regularly invited to contribute to the delivery of the curriculum and join in school activities and celebrations;</w:t>
      </w:r>
    </w:p>
    <w:p w:rsidR="000C0F7C" w:rsidRDefault="000A0246">
      <w:pPr>
        <w:pStyle w:val="Default"/>
        <w:numPr>
          <w:ilvl w:val="0"/>
          <w:numId w:val="19"/>
        </w:numPr>
        <w:rPr>
          <w:rFonts w:ascii="Calibri" w:eastAsia="Arial Unicode MS" w:hAnsi="Calibri"/>
          <w:b/>
          <w:bCs/>
          <w:color w:val="auto"/>
        </w:rPr>
      </w:pPr>
      <w:r>
        <w:rPr>
          <w:rFonts w:ascii="Calibri" w:eastAsia="Arial Unicode MS" w:hAnsi="Calibri"/>
          <w:bCs/>
          <w:color w:val="auto"/>
        </w:rPr>
        <w:t>Members of the St Joseph’s community communicate our belief that we should ‘Love Your Neighbour as yourself’ to the wider community through our attitudes and charitable actions.</w:t>
      </w:r>
    </w:p>
    <w:p w:rsidR="000C0F7C" w:rsidRDefault="000C0F7C">
      <w:pPr>
        <w:pStyle w:val="Default"/>
        <w:ind w:left="720"/>
        <w:rPr>
          <w:rFonts w:ascii="Calibri" w:eastAsia="Arial Unicode MS" w:hAnsi="Calibri"/>
          <w:b/>
          <w:bCs/>
          <w:color w:val="auto"/>
        </w:rPr>
      </w:pPr>
    </w:p>
    <w:p w:rsidR="000C0F7C" w:rsidRDefault="000C0F7C">
      <w:pPr>
        <w:pStyle w:val="Default"/>
        <w:rPr>
          <w:rFonts w:ascii="Calibri" w:eastAsia="Arial Unicode MS" w:hAnsi="Calibri"/>
          <w:b/>
          <w:bCs/>
          <w:color w:val="auto"/>
        </w:rPr>
      </w:pPr>
    </w:p>
    <w:p w:rsidR="000C0F7C" w:rsidRPr="00232992" w:rsidRDefault="000A0246">
      <w:pPr>
        <w:pStyle w:val="Default"/>
        <w:rPr>
          <w:rFonts w:ascii="Calibri" w:eastAsia="Arial Unicode MS" w:hAnsi="Calibri"/>
          <w:b/>
          <w:bCs/>
          <w:color w:val="auto"/>
          <w:sz w:val="28"/>
          <w:szCs w:val="28"/>
        </w:rPr>
      </w:pPr>
      <w:r w:rsidRPr="00232992">
        <w:rPr>
          <w:rFonts w:ascii="Calibri" w:eastAsia="Arial Unicode MS" w:hAnsi="Calibri"/>
          <w:b/>
          <w:bCs/>
          <w:color w:val="auto"/>
          <w:sz w:val="28"/>
          <w:szCs w:val="28"/>
        </w:rPr>
        <w:t>Promoting equality: Staff Recruitment and Staff Development</w:t>
      </w:r>
    </w:p>
    <w:p w:rsidR="000C0F7C" w:rsidRPr="004459BB" w:rsidRDefault="000A0246">
      <w:pPr>
        <w:pStyle w:val="Default"/>
        <w:rPr>
          <w:rFonts w:ascii="Calibri" w:eastAsia="Arial Unicode MS" w:hAnsi="Calibri"/>
          <w:bCs/>
          <w:color w:val="auto"/>
        </w:rPr>
      </w:pPr>
      <w:r>
        <w:rPr>
          <w:rFonts w:ascii="Calibri" w:eastAsia="Arial Unicode MS" w:hAnsi="Calibri"/>
          <w:bCs/>
          <w:color w:val="auto"/>
        </w:rPr>
        <w:t xml:space="preserve">Please see Safer Recruitment and Staff Development policies </w:t>
      </w:r>
    </w:p>
    <w:p w:rsidR="000C0F7C" w:rsidRDefault="000C0F7C">
      <w:pPr>
        <w:pStyle w:val="Default"/>
        <w:rPr>
          <w:rFonts w:ascii="Calibri" w:eastAsia="Arial Unicode MS" w:hAnsi="Calibri"/>
          <w:b/>
          <w:bCs/>
          <w:color w:val="auto"/>
        </w:rPr>
      </w:pPr>
    </w:p>
    <w:p w:rsidR="000C0F7C" w:rsidRDefault="000C0F7C">
      <w:pPr>
        <w:pStyle w:val="Default"/>
        <w:rPr>
          <w:rFonts w:ascii="Calibri" w:eastAsia="Arial Unicode MS" w:hAnsi="Calibri"/>
          <w:b/>
          <w:bCs/>
          <w:color w:val="auto"/>
        </w:rPr>
      </w:pPr>
    </w:p>
    <w:p w:rsidR="000C0F7C" w:rsidRDefault="000A0246">
      <w:pPr>
        <w:pStyle w:val="Default"/>
        <w:rPr>
          <w:rFonts w:ascii="Calibri" w:hAnsi="Calibri"/>
          <w:color w:val="auto"/>
          <w:sz w:val="28"/>
          <w:szCs w:val="28"/>
        </w:rPr>
      </w:pPr>
      <w:r>
        <w:rPr>
          <w:rFonts w:ascii="Calibri" w:hAnsi="Calibri"/>
          <w:b/>
          <w:bCs/>
          <w:color w:val="auto"/>
          <w:sz w:val="28"/>
          <w:szCs w:val="28"/>
        </w:rPr>
        <w:t xml:space="preserve">Consultation and Review </w:t>
      </w:r>
    </w:p>
    <w:p w:rsidR="000C0F7C" w:rsidRDefault="000A0246">
      <w:pPr>
        <w:pStyle w:val="Default"/>
        <w:rPr>
          <w:rFonts w:ascii="Calibri" w:hAnsi="Calibri"/>
          <w:color w:val="auto"/>
        </w:rPr>
      </w:pPr>
      <w:r>
        <w:rPr>
          <w:rFonts w:ascii="Calibri" w:hAnsi="Calibri"/>
          <w:color w:val="auto"/>
        </w:rPr>
        <w:lastRenderedPageBreak/>
        <w:t xml:space="preserve">The policy will be reviewed </w:t>
      </w:r>
      <w:r w:rsidR="00B57AA1">
        <w:rPr>
          <w:rFonts w:ascii="Calibri" w:hAnsi="Calibri"/>
          <w:color w:val="auto"/>
        </w:rPr>
        <w:t>every two years</w:t>
      </w:r>
      <w:r>
        <w:rPr>
          <w:rFonts w:ascii="Calibri" w:hAnsi="Calibri"/>
          <w:color w:val="auto"/>
        </w:rPr>
        <w:t>. In school, staff will be engaged in discussion about the policy and its values. The views of parents, staff and governors regarding the content or operation of this policy should be submitted to the Head</w:t>
      </w:r>
      <w:r w:rsidR="004459BB">
        <w:rPr>
          <w:rFonts w:ascii="Calibri" w:hAnsi="Calibri"/>
          <w:color w:val="auto"/>
        </w:rPr>
        <w:t xml:space="preserve"> </w:t>
      </w:r>
      <w:r>
        <w:rPr>
          <w:rFonts w:ascii="Calibri" w:hAnsi="Calibri"/>
          <w:color w:val="auto"/>
        </w:rPr>
        <w:t xml:space="preserve">teacher. </w:t>
      </w:r>
    </w:p>
    <w:p w:rsidR="000C0F7C" w:rsidRDefault="000C0F7C">
      <w:pPr>
        <w:pStyle w:val="Default"/>
        <w:rPr>
          <w:rFonts w:ascii="Calibri" w:hAnsi="Calibri"/>
          <w:color w:val="auto"/>
        </w:rPr>
      </w:pPr>
    </w:p>
    <w:sectPr w:rsidR="000C0F7C">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F7C" w:rsidRDefault="000A0246">
      <w:pPr>
        <w:spacing w:after="0" w:line="240" w:lineRule="auto"/>
      </w:pPr>
      <w:r>
        <w:separator/>
      </w:r>
    </w:p>
  </w:endnote>
  <w:endnote w:type="continuationSeparator" w:id="0">
    <w:p w:rsidR="000C0F7C" w:rsidRDefault="000A0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1EB" w:rsidRDefault="00B21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F7C" w:rsidRDefault="0023222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Ratified Policies (</w:t>
    </w:r>
    <w:r w:rsidR="000A0246">
      <w:rPr>
        <w:rFonts w:asciiTheme="majorHAnsi" w:eastAsiaTheme="majorEastAsia" w:hAnsiTheme="majorHAnsi" w:cstheme="majorBidi"/>
      </w:rPr>
      <w:t>Equality and Diversity Policy</w:t>
    </w:r>
    <w:r w:rsidR="00232992">
      <w:rPr>
        <w:rFonts w:asciiTheme="majorHAnsi" w:eastAsiaTheme="majorEastAsia" w:hAnsiTheme="majorHAnsi" w:cstheme="majorBidi"/>
      </w:rPr>
      <w:t xml:space="preserve"> V3)</w:t>
    </w:r>
  </w:p>
  <w:p w:rsidR="000C0F7C" w:rsidRDefault="000A024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211EB" w:rsidRPr="00B211E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1EB" w:rsidRDefault="00B21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F7C" w:rsidRDefault="000A0246">
      <w:pPr>
        <w:spacing w:after="0" w:line="240" w:lineRule="auto"/>
      </w:pPr>
      <w:r>
        <w:separator/>
      </w:r>
    </w:p>
  </w:footnote>
  <w:footnote w:type="continuationSeparator" w:id="0">
    <w:p w:rsidR="000C0F7C" w:rsidRDefault="000A0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1EB" w:rsidRDefault="00B211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1EB" w:rsidRDefault="00B211EB">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1EB" w:rsidRDefault="00B211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53"/>
    <w:multiLevelType w:val="hybridMultilevel"/>
    <w:tmpl w:val="73108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85193"/>
    <w:multiLevelType w:val="hybridMultilevel"/>
    <w:tmpl w:val="96968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D0C19"/>
    <w:multiLevelType w:val="hybridMultilevel"/>
    <w:tmpl w:val="B2889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554DF"/>
    <w:multiLevelType w:val="hybridMultilevel"/>
    <w:tmpl w:val="858A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726F8"/>
    <w:multiLevelType w:val="hybridMultilevel"/>
    <w:tmpl w:val="7AE2B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C48E4"/>
    <w:multiLevelType w:val="hybridMultilevel"/>
    <w:tmpl w:val="4D702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81CA1"/>
    <w:multiLevelType w:val="hybridMultilevel"/>
    <w:tmpl w:val="0F4C3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CE24CE"/>
    <w:multiLevelType w:val="hybridMultilevel"/>
    <w:tmpl w:val="385EE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356A9B"/>
    <w:multiLevelType w:val="hybridMultilevel"/>
    <w:tmpl w:val="268AE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F795B"/>
    <w:multiLevelType w:val="hybridMultilevel"/>
    <w:tmpl w:val="AF249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C31F8A"/>
    <w:multiLevelType w:val="hybridMultilevel"/>
    <w:tmpl w:val="5FA47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B802BE"/>
    <w:multiLevelType w:val="hybridMultilevel"/>
    <w:tmpl w:val="D83AC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24747"/>
    <w:multiLevelType w:val="hybridMultilevel"/>
    <w:tmpl w:val="4B767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A201A8"/>
    <w:multiLevelType w:val="hybridMultilevel"/>
    <w:tmpl w:val="52E6D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B12783"/>
    <w:multiLevelType w:val="hybridMultilevel"/>
    <w:tmpl w:val="F0D6E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9A1FA9"/>
    <w:multiLevelType w:val="hybridMultilevel"/>
    <w:tmpl w:val="75FE2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531903"/>
    <w:multiLevelType w:val="multilevel"/>
    <w:tmpl w:val="62467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C319FE"/>
    <w:multiLevelType w:val="hybridMultilevel"/>
    <w:tmpl w:val="B18E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9E4F58"/>
    <w:multiLevelType w:val="hybridMultilevel"/>
    <w:tmpl w:val="6F0E0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C07FD"/>
    <w:multiLevelType w:val="hybridMultilevel"/>
    <w:tmpl w:val="2FC4B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747FB0"/>
    <w:multiLevelType w:val="hybridMultilevel"/>
    <w:tmpl w:val="AE4C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12"/>
  </w:num>
  <w:num w:numId="6">
    <w:abstractNumId w:val="20"/>
  </w:num>
  <w:num w:numId="7">
    <w:abstractNumId w:val="18"/>
  </w:num>
  <w:num w:numId="8">
    <w:abstractNumId w:val="0"/>
  </w:num>
  <w:num w:numId="9">
    <w:abstractNumId w:val="3"/>
  </w:num>
  <w:num w:numId="10">
    <w:abstractNumId w:val="10"/>
  </w:num>
  <w:num w:numId="11">
    <w:abstractNumId w:val="15"/>
  </w:num>
  <w:num w:numId="12">
    <w:abstractNumId w:val="19"/>
  </w:num>
  <w:num w:numId="13">
    <w:abstractNumId w:val="14"/>
  </w:num>
  <w:num w:numId="14">
    <w:abstractNumId w:val="4"/>
  </w:num>
  <w:num w:numId="15">
    <w:abstractNumId w:val="13"/>
  </w:num>
  <w:num w:numId="16">
    <w:abstractNumId w:val="17"/>
  </w:num>
  <w:num w:numId="17">
    <w:abstractNumId w:val="11"/>
  </w:num>
  <w:num w:numId="18">
    <w:abstractNumId w:val="1"/>
  </w:num>
  <w:num w:numId="19">
    <w:abstractNumId w:val="5"/>
  </w:num>
  <w:num w:numId="20">
    <w:abstractNumId w:val="9"/>
  </w:num>
  <w:num w:numId="2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F7C"/>
    <w:rsid w:val="000A0246"/>
    <w:rsid w:val="000C0F7C"/>
    <w:rsid w:val="00232229"/>
    <w:rsid w:val="00232992"/>
    <w:rsid w:val="00280265"/>
    <w:rsid w:val="00301F35"/>
    <w:rsid w:val="004459BB"/>
    <w:rsid w:val="00751CAA"/>
    <w:rsid w:val="009D07F2"/>
    <w:rsid w:val="00B211EB"/>
    <w:rsid w:val="00B57AA1"/>
    <w:rsid w:val="00B86012"/>
    <w:rsid w:val="00BD3DFF"/>
    <w:rsid w:val="00F40FA0"/>
    <w:rsid w:val="00F41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979615-F46D-4CDF-BD45-5D719B86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BD3D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63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09EDE2D18353D4DA836476346202E07" ma:contentTypeVersion="11" ma:contentTypeDescription="Create a new document." ma:contentTypeScope="" ma:versionID="50d5ff53207489edc19b750e0703cb6a">
  <xsd:schema xmlns:xsd="http://www.w3.org/2001/XMLSchema" xmlns:xs="http://www.w3.org/2001/XMLSchema" xmlns:p="http://schemas.microsoft.com/office/2006/metadata/properties" xmlns:ns2="5257882b-7dc7-4029-9646-51fca049f669" xmlns:ns3="c512ee46-4127-457d-a60e-90f871714497" targetNamespace="http://schemas.microsoft.com/office/2006/metadata/properties" ma:root="true" ma:fieldsID="7b8ccbe2f38395609d8218ba7e676e0a" ns2:_="" ns3:_="">
    <xsd:import namespace="5257882b-7dc7-4029-9646-51fca049f669"/>
    <xsd:import namespace="c512ee46-4127-457d-a60e-90f8717144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7882b-7dc7-4029-9646-51fca049f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12ee46-4127-457d-a60e-90f87171449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AB1427-3671-4812-A75D-9DEADE35A50C}">
  <ds:schemaRefs>
    <ds:schemaRef ds:uri="http://schemas.openxmlformats.org/officeDocument/2006/bibliography"/>
  </ds:schemaRefs>
</ds:datastoreItem>
</file>

<file path=customXml/itemProps2.xml><?xml version="1.0" encoding="utf-8"?>
<ds:datastoreItem xmlns:ds="http://schemas.openxmlformats.org/officeDocument/2006/customXml" ds:itemID="{EDBEC880-ECD2-4FF9-BB9C-3799930BF683}"/>
</file>

<file path=customXml/itemProps3.xml><?xml version="1.0" encoding="utf-8"?>
<ds:datastoreItem xmlns:ds="http://schemas.openxmlformats.org/officeDocument/2006/customXml" ds:itemID="{B16AC9F3-74EA-4B0A-A00C-DE6BE8479634}"/>
</file>

<file path=customXml/itemProps4.xml><?xml version="1.0" encoding="utf-8"?>
<ds:datastoreItem xmlns:ds="http://schemas.openxmlformats.org/officeDocument/2006/customXml" ds:itemID="{31D03D10-88D8-4345-98C7-9BBC846C6EA5}"/>
</file>

<file path=docProps/app.xml><?xml version="1.0" encoding="utf-8"?>
<Properties xmlns="http://schemas.openxmlformats.org/officeDocument/2006/extended-properties" xmlns:vt="http://schemas.openxmlformats.org/officeDocument/2006/docPropsVTypes">
  <Template>FDD91FB7</Template>
  <TotalTime>19</TotalTime>
  <Pages>6</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 Joseph's RC Secondary School</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RIDLEY</dc:creator>
  <cp:lastModifiedBy>K Snell</cp:lastModifiedBy>
  <cp:revision>16</cp:revision>
  <cp:lastPrinted>2015-10-12T11:08:00Z</cp:lastPrinted>
  <dcterms:created xsi:type="dcterms:W3CDTF">2016-12-12T15:45:00Z</dcterms:created>
  <dcterms:modified xsi:type="dcterms:W3CDTF">2018-02-26T13:46:00Z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0x010100E09EDE2D18353D4DA836476346202E07</vt:lpwstr>
  </property>
  <property fmtid="{D5CDD505-2E9C-101B-9397-08002B2CF9AE}" pid="3" name="Order">
    <vt:r8>650400</vt:r8>
  </property>
</Properties>
</file>