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5169" w14:textId="77777777" w:rsidR="00DF65B5" w:rsidRDefault="00662F90" w:rsidP="009D7455">
      <w:pPr>
        <w:jc w:val="center"/>
      </w:pPr>
      <w:r>
        <w:rPr>
          <w:noProof/>
          <w:lang w:eastAsia="en-GB"/>
        </w:rPr>
        <w:drawing>
          <wp:inline distT="0" distB="0" distL="0" distR="0" wp14:anchorId="6EB4E5B6" wp14:editId="2CDD7260">
            <wp:extent cx="4591050" cy="459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josephsheader.png"/>
                    <pic:cNvPicPr/>
                  </pic:nvPicPr>
                  <pic:blipFill>
                    <a:blip r:embed="rId8">
                      <a:extLst>
                        <a:ext uri="{28A0092B-C50C-407E-A947-70E740481C1C}">
                          <a14:useLocalDpi xmlns:a14="http://schemas.microsoft.com/office/drawing/2010/main" val="0"/>
                        </a:ext>
                      </a:extLst>
                    </a:blip>
                    <a:stretch>
                      <a:fillRect/>
                    </a:stretch>
                  </pic:blipFill>
                  <pic:spPr>
                    <a:xfrm>
                      <a:off x="0" y="0"/>
                      <a:ext cx="4591539" cy="4591539"/>
                    </a:xfrm>
                    <a:prstGeom prst="rect">
                      <a:avLst/>
                    </a:prstGeom>
                  </pic:spPr>
                </pic:pic>
              </a:graphicData>
            </a:graphic>
          </wp:inline>
        </w:drawing>
      </w:r>
    </w:p>
    <w:p w14:paraId="29BDF353" w14:textId="77777777" w:rsidR="008A2311" w:rsidRDefault="008A2311"/>
    <w:p w14:paraId="772C8A3F" w14:textId="1E35196E" w:rsidR="008A2311" w:rsidRDefault="008A2311" w:rsidP="009D7455">
      <w:pPr>
        <w:jc w:val="center"/>
        <w:rPr>
          <w:sz w:val="44"/>
          <w:szCs w:val="44"/>
        </w:rPr>
      </w:pPr>
      <w:r w:rsidRPr="00254C15">
        <w:rPr>
          <w:sz w:val="44"/>
          <w:szCs w:val="44"/>
        </w:rPr>
        <w:t>P</w:t>
      </w:r>
      <w:r w:rsidR="005F424C">
        <w:rPr>
          <w:sz w:val="44"/>
          <w:szCs w:val="44"/>
        </w:rPr>
        <w:t>upi</w:t>
      </w:r>
      <w:r w:rsidR="00706371">
        <w:rPr>
          <w:sz w:val="44"/>
          <w:szCs w:val="44"/>
        </w:rPr>
        <w:t>l Premium Grant Strategy 20</w:t>
      </w:r>
      <w:r w:rsidR="00246DC4">
        <w:rPr>
          <w:sz w:val="44"/>
          <w:szCs w:val="44"/>
        </w:rPr>
        <w:t>20-21</w:t>
      </w:r>
    </w:p>
    <w:p w14:paraId="2D9EB025" w14:textId="547147F6" w:rsidR="008A2311" w:rsidRDefault="00246DC4">
      <w:pPr>
        <w:rPr>
          <w:sz w:val="32"/>
          <w:szCs w:val="32"/>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226534">
        <w:rPr>
          <w:sz w:val="44"/>
          <w:szCs w:val="44"/>
        </w:rPr>
        <w:tab/>
      </w:r>
      <w:r>
        <w:rPr>
          <w:sz w:val="44"/>
          <w:szCs w:val="44"/>
        </w:rPr>
        <w:t>With 3 Year Overview</w:t>
      </w:r>
    </w:p>
    <w:p w14:paraId="3BD84E51" w14:textId="77777777" w:rsidR="008A2311" w:rsidRDefault="008A2311">
      <w:pPr>
        <w:rPr>
          <w:sz w:val="32"/>
          <w:szCs w:val="32"/>
        </w:rPr>
      </w:pPr>
    </w:p>
    <w:p w14:paraId="3A16FFA9" w14:textId="32B0B72F" w:rsidR="008A2311" w:rsidRPr="000414DD" w:rsidRDefault="008A2311" w:rsidP="00DF5AC2">
      <w:pPr>
        <w:ind w:left="2160" w:firstLine="720"/>
        <w:rPr>
          <w:b/>
          <w:sz w:val="28"/>
          <w:szCs w:val="28"/>
        </w:rPr>
      </w:pPr>
      <w:r w:rsidRPr="000414DD">
        <w:rPr>
          <w:b/>
          <w:sz w:val="28"/>
          <w:szCs w:val="28"/>
        </w:rPr>
        <w:lastRenderedPageBreak/>
        <w:t>What is the Pupil Premium Grant</w:t>
      </w:r>
      <w:r w:rsidR="00585308">
        <w:rPr>
          <w:b/>
          <w:sz w:val="28"/>
          <w:szCs w:val="28"/>
        </w:rPr>
        <w:t xml:space="preserve"> and how do</w:t>
      </w:r>
      <w:r w:rsidR="00175062">
        <w:rPr>
          <w:b/>
          <w:sz w:val="28"/>
          <w:szCs w:val="28"/>
        </w:rPr>
        <w:t>es</w:t>
      </w:r>
      <w:r w:rsidR="00585308">
        <w:rPr>
          <w:b/>
          <w:sz w:val="28"/>
          <w:szCs w:val="28"/>
        </w:rPr>
        <w:t xml:space="preserve"> St Joseph’s use it</w:t>
      </w:r>
      <w:r w:rsidRPr="000414DD">
        <w:rPr>
          <w:b/>
          <w:sz w:val="28"/>
          <w:szCs w:val="28"/>
        </w:rPr>
        <w:t>?</w:t>
      </w:r>
    </w:p>
    <w:p w14:paraId="1F5AB749" w14:textId="77777777" w:rsidR="000414DD" w:rsidRPr="0020173E" w:rsidRDefault="000414DD" w:rsidP="000414DD">
      <w:pPr>
        <w:shd w:val="clear" w:color="auto" w:fill="FFFFFF"/>
        <w:spacing w:after="0" w:line="345" w:lineRule="atLeast"/>
        <w:rPr>
          <w:rFonts w:eastAsia="Times New Roman" w:cs="Arial"/>
          <w:color w:val="000000" w:themeColor="text1"/>
          <w:sz w:val="24"/>
          <w:szCs w:val="24"/>
          <w:lang w:val="en-US" w:eastAsia="en-GB"/>
        </w:rPr>
      </w:pPr>
      <w:r w:rsidRPr="0020173E">
        <w:rPr>
          <w:rFonts w:eastAsia="Times New Roman" w:cs="Arial"/>
          <w:color w:val="000000" w:themeColor="text1"/>
          <w:sz w:val="24"/>
          <w:szCs w:val="24"/>
          <w:lang w:val="en-US" w:eastAsia="en-GB"/>
        </w:rPr>
        <w:t>The Pupil Premium Grant is an allocation of funding given to schools by the Department of Education in order to help support and further raise the attainment of pupils who are in one</w:t>
      </w:r>
      <w:r w:rsidR="00375F0E">
        <w:rPr>
          <w:rFonts w:eastAsia="Times New Roman" w:cs="Arial"/>
          <w:color w:val="000000" w:themeColor="text1"/>
          <w:sz w:val="24"/>
          <w:szCs w:val="24"/>
          <w:lang w:val="en-US" w:eastAsia="en-GB"/>
        </w:rPr>
        <w:t xml:space="preserve"> or more</w:t>
      </w:r>
      <w:r w:rsidRPr="0020173E">
        <w:rPr>
          <w:rFonts w:eastAsia="Times New Roman" w:cs="Arial"/>
          <w:color w:val="000000" w:themeColor="text1"/>
          <w:sz w:val="24"/>
          <w:szCs w:val="24"/>
          <w:lang w:val="en-US" w:eastAsia="en-GB"/>
        </w:rPr>
        <w:t xml:space="preserve"> of the following categories:</w:t>
      </w:r>
    </w:p>
    <w:p w14:paraId="76362A88" w14:textId="77777777" w:rsidR="000414DD" w:rsidRPr="0020173E" w:rsidRDefault="000414DD" w:rsidP="000414DD">
      <w:pPr>
        <w:numPr>
          <w:ilvl w:val="0"/>
          <w:numId w:val="1"/>
        </w:numPr>
        <w:shd w:val="clear" w:color="auto" w:fill="FFFFFF"/>
        <w:spacing w:before="100" w:beforeAutospacing="1" w:after="100" w:afterAutospacing="1" w:line="345" w:lineRule="atLeast"/>
        <w:ind w:left="300"/>
        <w:rPr>
          <w:rFonts w:eastAsia="Times New Roman" w:cs="Arial"/>
          <w:color w:val="000000" w:themeColor="text1"/>
          <w:sz w:val="24"/>
          <w:szCs w:val="24"/>
          <w:lang w:val="en-US" w:eastAsia="en-GB"/>
        </w:rPr>
      </w:pPr>
      <w:r w:rsidRPr="0020173E">
        <w:rPr>
          <w:rFonts w:eastAsia="Times New Roman" w:cs="Arial"/>
          <w:color w:val="000000" w:themeColor="text1"/>
          <w:sz w:val="24"/>
          <w:szCs w:val="24"/>
          <w:lang w:val="en-US" w:eastAsia="en-GB"/>
        </w:rPr>
        <w:t>Pupils currently eligible for free school meals (FSM)</w:t>
      </w:r>
    </w:p>
    <w:p w14:paraId="170A9A65" w14:textId="446939A1" w:rsidR="000414DD" w:rsidRPr="0020173E" w:rsidRDefault="000414DD" w:rsidP="000414DD">
      <w:pPr>
        <w:numPr>
          <w:ilvl w:val="0"/>
          <w:numId w:val="1"/>
        </w:numPr>
        <w:shd w:val="clear" w:color="auto" w:fill="FFFFFF"/>
        <w:spacing w:before="100" w:beforeAutospacing="1" w:after="100" w:afterAutospacing="1" w:line="345" w:lineRule="atLeast"/>
        <w:ind w:left="300"/>
        <w:rPr>
          <w:rFonts w:eastAsia="Times New Roman" w:cs="Arial"/>
          <w:color w:val="000000" w:themeColor="text1"/>
          <w:sz w:val="24"/>
          <w:szCs w:val="24"/>
          <w:lang w:val="en-US" w:eastAsia="en-GB"/>
        </w:rPr>
      </w:pPr>
      <w:r w:rsidRPr="0020173E">
        <w:rPr>
          <w:rFonts w:eastAsia="Times New Roman" w:cs="Arial"/>
          <w:color w:val="000000" w:themeColor="text1"/>
          <w:sz w:val="24"/>
          <w:szCs w:val="24"/>
          <w:lang w:val="en-US" w:eastAsia="en-GB"/>
        </w:rPr>
        <w:t>Pupils who have been eligible to claim for free school meals within the last six years (</w:t>
      </w:r>
      <w:r w:rsidR="00613196" w:rsidRPr="0020173E">
        <w:rPr>
          <w:rFonts w:eastAsia="Times New Roman" w:cs="Arial"/>
          <w:color w:val="000000" w:themeColor="text1"/>
          <w:sz w:val="24"/>
          <w:szCs w:val="24"/>
          <w:lang w:val="en-US" w:eastAsia="en-GB"/>
        </w:rPr>
        <w:t>Ever6</w:t>
      </w:r>
      <w:r w:rsidR="00156158" w:rsidRPr="0020173E">
        <w:rPr>
          <w:rFonts w:eastAsia="Times New Roman" w:cs="Arial"/>
          <w:color w:val="000000" w:themeColor="text1"/>
          <w:sz w:val="24"/>
          <w:szCs w:val="24"/>
          <w:lang w:val="en-US" w:eastAsia="en-GB"/>
        </w:rPr>
        <w:t xml:space="preserve"> </w:t>
      </w:r>
      <w:r w:rsidR="00613196" w:rsidRPr="0020173E">
        <w:rPr>
          <w:rFonts w:eastAsia="Times New Roman" w:cs="Arial"/>
          <w:color w:val="000000" w:themeColor="text1"/>
          <w:sz w:val="24"/>
          <w:szCs w:val="24"/>
          <w:lang w:val="en-US" w:eastAsia="en-GB"/>
        </w:rPr>
        <w:t>FSM</w:t>
      </w:r>
      <w:r w:rsidR="00246DC4">
        <w:rPr>
          <w:rFonts w:eastAsia="Times New Roman" w:cs="Arial"/>
          <w:color w:val="000000" w:themeColor="text1"/>
          <w:sz w:val="24"/>
          <w:szCs w:val="24"/>
          <w:lang w:val="en-US" w:eastAsia="en-GB"/>
        </w:rPr>
        <w:t>, referred to as Disadvantaged Learners</w:t>
      </w:r>
      <w:r w:rsidR="00613196" w:rsidRPr="0020173E">
        <w:rPr>
          <w:rFonts w:eastAsia="Times New Roman" w:cs="Arial"/>
          <w:color w:val="000000" w:themeColor="text1"/>
          <w:sz w:val="24"/>
          <w:szCs w:val="24"/>
          <w:lang w:val="en-US" w:eastAsia="en-GB"/>
        </w:rPr>
        <w:t>)</w:t>
      </w:r>
    </w:p>
    <w:p w14:paraId="0CD1D941" w14:textId="77777777" w:rsidR="000414DD" w:rsidRPr="004D4B5A" w:rsidRDefault="000414DD" w:rsidP="004D4B5A">
      <w:pPr>
        <w:numPr>
          <w:ilvl w:val="0"/>
          <w:numId w:val="1"/>
        </w:numPr>
        <w:shd w:val="clear" w:color="auto" w:fill="FFFFFF"/>
        <w:spacing w:before="100" w:beforeAutospacing="1" w:after="100" w:afterAutospacing="1" w:line="345" w:lineRule="atLeast"/>
        <w:ind w:left="300"/>
        <w:rPr>
          <w:rFonts w:eastAsia="Times New Roman" w:cs="Arial"/>
          <w:color w:val="000000" w:themeColor="text1"/>
          <w:sz w:val="24"/>
          <w:szCs w:val="24"/>
          <w:lang w:val="en-US" w:eastAsia="en-GB"/>
        </w:rPr>
      </w:pPr>
      <w:r w:rsidRPr="004D4B5A">
        <w:rPr>
          <w:rFonts w:eastAsia="Times New Roman" w:cs="Arial"/>
          <w:color w:val="000000" w:themeColor="text1"/>
          <w:sz w:val="24"/>
          <w:szCs w:val="24"/>
          <w:lang w:val="en-US" w:eastAsia="en-GB"/>
        </w:rPr>
        <w:t>Pupils that have been adopted from care</w:t>
      </w:r>
      <w:r w:rsidR="00613196" w:rsidRPr="004D4B5A">
        <w:rPr>
          <w:rFonts w:eastAsia="Times New Roman" w:cs="Arial"/>
          <w:color w:val="000000" w:themeColor="text1"/>
          <w:sz w:val="24"/>
          <w:szCs w:val="24"/>
          <w:lang w:val="en-US" w:eastAsia="en-GB"/>
        </w:rPr>
        <w:t xml:space="preserve"> (</w:t>
      </w:r>
      <w:r w:rsidR="005F424C">
        <w:rPr>
          <w:rFonts w:eastAsia="Times New Roman" w:cs="Arial"/>
          <w:color w:val="000000" w:themeColor="text1"/>
          <w:sz w:val="24"/>
          <w:szCs w:val="24"/>
          <w:lang w:val="en-US" w:eastAsia="en-GB"/>
        </w:rPr>
        <w:t>PLA</w:t>
      </w:r>
      <w:r w:rsidR="003464E5">
        <w:rPr>
          <w:rFonts w:eastAsia="Times New Roman" w:cs="Arial"/>
          <w:color w:val="000000" w:themeColor="text1"/>
          <w:sz w:val="24"/>
          <w:szCs w:val="24"/>
          <w:lang w:val="en-US" w:eastAsia="en-GB"/>
        </w:rPr>
        <w:t>C</w:t>
      </w:r>
      <w:r w:rsidR="005F424C">
        <w:rPr>
          <w:rFonts w:eastAsia="Times New Roman" w:cs="Arial"/>
          <w:color w:val="000000" w:themeColor="text1"/>
          <w:sz w:val="24"/>
          <w:szCs w:val="24"/>
          <w:lang w:val="en-US" w:eastAsia="en-GB"/>
        </w:rPr>
        <w:t xml:space="preserve"> – Previously Looked After</w:t>
      </w:r>
      <w:r w:rsidR="003464E5">
        <w:rPr>
          <w:rFonts w:eastAsia="Times New Roman" w:cs="Arial"/>
          <w:color w:val="000000" w:themeColor="text1"/>
          <w:sz w:val="24"/>
          <w:szCs w:val="24"/>
          <w:lang w:val="en-US" w:eastAsia="en-GB"/>
        </w:rPr>
        <w:t xml:space="preserve"> Children</w:t>
      </w:r>
      <w:r w:rsidRPr="004D4B5A">
        <w:rPr>
          <w:rFonts w:eastAsia="Times New Roman" w:cs="Arial"/>
          <w:color w:val="000000" w:themeColor="text1"/>
          <w:sz w:val="24"/>
          <w:szCs w:val="24"/>
          <w:lang w:val="en-US" w:eastAsia="en-GB"/>
        </w:rPr>
        <w:t>)</w:t>
      </w:r>
    </w:p>
    <w:p w14:paraId="69884DCE" w14:textId="77777777" w:rsidR="000414DD" w:rsidRDefault="000414DD" w:rsidP="000414DD">
      <w:pPr>
        <w:numPr>
          <w:ilvl w:val="0"/>
          <w:numId w:val="1"/>
        </w:numPr>
        <w:shd w:val="clear" w:color="auto" w:fill="FFFFFF"/>
        <w:spacing w:before="100" w:beforeAutospacing="1" w:after="100" w:afterAutospacing="1" w:line="345" w:lineRule="atLeast"/>
        <w:ind w:left="300"/>
        <w:rPr>
          <w:rFonts w:eastAsia="Times New Roman" w:cs="Arial"/>
          <w:color w:val="000000" w:themeColor="text1"/>
          <w:sz w:val="24"/>
          <w:szCs w:val="24"/>
          <w:lang w:val="en-US" w:eastAsia="en-GB"/>
        </w:rPr>
      </w:pPr>
      <w:r w:rsidRPr="0020173E">
        <w:rPr>
          <w:rFonts w:eastAsia="Times New Roman" w:cs="Arial"/>
          <w:color w:val="000000" w:themeColor="text1"/>
          <w:sz w:val="24"/>
          <w:szCs w:val="24"/>
          <w:lang w:val="en-US" w:eastAsia="en-GB"/>
        </w:rPr>
        <w:t>The children of members of our Armed Services</w:t>
      </w:r>
      <w:r w:rsidR="005F424C">
        <w:rPr>
          <w:rFonts w:eastAsia="Times New Roman" w:cs="Arial"/>
          <w:color w:val="000000" w:themeColor="text1"/>
          <w:sz w:val="24"/>
          <w:szCs w:val="24"/>
          <w:lang w:val="en-US" w:eastAsia="en-GB"/>
        </w:rPr>
        <w:t xml:space="preserve"> (Service C</w:t>
      </w:r>
      <w:r w:rsidR="00613196" w:rsidRPr="0020173E">
        <w:rPr>
          <w:rFonts w:eastAsia="Times New Roman" w:cs="Arial"/>
          <w:color w:val="000000" w:themeColor="text1"/>
          <w:sz w:val="24"/>
          <w:szCs w:val="24"/>
          <w:lang w:val="en-US" w:eastAsia="en-GB"/>
        </w:rPr>
        <w:t>hildren)</w:t>
      </w:r>
    </w:p>
    <w:p w14:paraId="2D1DC4B5" w14:textId="13D4A06B" w:rsidR="004D4B5A" w:rsidRPr="0020173E" w:rsidRDefault="00375F0E" w:rsidP="000414DD">
      <w:pPr>
        <w:numPr>
          <w:ilvl w:val="0"/>
          <w:numId w:val="1"/>
        </w:numPr>
        <w:shd w:val="clear" w:color="auto" w:fill="FFFFFF"/>
        <w:spacing w:before="100" w:beforeAutospacing="1" w:after="100" w:afterAutospacing="1" w:line="345" w:lineRule="atLeast"/>
        <w:ind w:left="300"/>
        <w:rPr>
          <w:rFonts w:eastAsia="Times New Roman" w:cs="Arial"/>
          <w:color w:val="000000" w:themeColor="text1"/>
          <w:sz w:val="24"/>
          <w:szCs w:val="24"/>
          <w:lang w:val="en-US" w:eastAsia="en-GB"/>
        </w:rPr>
      </w:pPr>
      <w:r>
        <w:rPr>
          <w:rFonts w:eastAsia="Times New Roman" w:cs="Arial"/>
          <w:color w:val="000000" w:themeColor="text1"/>
          <w:sz w:val="24"/>
          <w:szCs w:val="24"/>
          <w:lang w:val="en-US" w:eastAsia="en-GB"/>
        </w:rPr>
        <w:t xml:space="preserve">At St Joseph’s </w:t>
      </w:r>
      <w:r w:rsidR="004D4B5A">
        <w:rPr>
          <w:rFonts w:eastAsia="Times New Roman" w:cs="Arial"/>
          <w:color w:val="000000" w:themeColor="text1"/>
          <w:sz w:val="24"/>
          <w:szCs w:val="24"/>
          <w:lang w:val="en-US" w:eastAsia="en-GB"/>
        </w:rPr>
        <w:t xml:space="preserve">we track, monitor and support our </w:t>
      </w:r>
      <w:r>
        <w:rPr>
          <w:rFonts w:eastAsia="Times New Roman" w:cs="Arial"/>
          <w:color w:val="000000" w:themeColor="text1"/>
          <w:sz w:val="24"/>
          <w:szCs w:val="24"/>
          <w:lang w:val="en-US" w:eastAsia="en-GB"/>
        </w:rPr>
        <w:t>LAC</w:t>
      </w:r>
      <w:r w:rsidR="004D4B5A">
        <w:rPr>
          <w:rFonts w:eastAsia="Times New Roman" w:cs="Arial"/>
          <w:color w:val="000000" w:themeColor="text1"/>
          <w:sz w:val="24"/>
          <w:szCs w:val="24"/>
          <w:lang w:val="en-US" w:eastAsia="en-GB"/>
        </w:rPr>
        <w:t>s</w:t>
      </w:r>
      <w:r w:rsidR="009D24E2">
        <w:rPr>
          <w:rFonts w:eastAsia="Times New Roman" w:cs="Arial"/>
          <w:color w:val="000000" w:themeColor="text1"/>
          <w:sz w:val="24"/>
          <w:szCs w:val="24"/>
          <w:lang w:val="en-US" w:eastAsia="en-GB"/>
        </w:rPr>
        <w:t xml:space="preserve"> and PLA</w:t>
      </w:r>
      <w:r w:rsidR="00246DC4">
        <w:rPr>
          <w:rFonts w:eastAsia="Times New Roman" w:cs="Arial"/>
          <w:color w:val="000000" w:themeColor="text1"/>
          <w:sz w:val="24"/>
          <w:szCs w:val="24"/>
          <w:lang w:val="en-US" w:eastAsia="en-GB"/>
        </w:rPr>
        <w:t>C</w:t>
      </w:r>
      <w:r w:rsidR="009D24E2">
        <w:rPr>
          <w:rFonts w:eastAsia="Times New Roman" w:cs="Arial"/>
          <w:color w:val="000000" w:themeColor="text1"/>
          <w:sz w:val="24"/>
          <w:szCs w:val="24"/>
          <w:lang w:val="en-US" w:eastAsia="en-GB"/>
        </w:rPr>
        <w:t>s</w:t>
      </w:r>
      <w:r w:rsidR="004D4B5A">
        <w:rPr>
          <w:rFonts w:eastAsia="Times New Roman" w:cs="Arial"/>
          <w:color w:val="000000" w:themeColor="text1"/>
          <w:sz w:val="24"/>
          <w:szCs w:val="24"/>
          <w:lang w:val="en-US" w:eastAsia="en-GB"/>
        </w:rPr>
        <w:t xml:space="preserve"> as part of the PPG cohort so that they remain highly visible to all staff. </w:t>
      </w:r>
    </w:p>
    <w:p w14:paraId="6A102AAB" w14:textId="77777777" w:rsidR="000414DD" w:rsidRPr="0020173E" w:rsidRDefault="000414DD" w:rsidP="000414DD">
      <w:pPr>
        <w:shd w:val="clear" w:color="auto" w:fill="FFFFFF"/>
        <w:spacing w:after="300" w:line="345" w:lineRule="atLeast"/>
        <w:rPr>
          <w:rFonts w:eastAsia="Times New Roman" w:cs="Arial"/>
          <w:color w:val="000000" w:themeColor="text1"/>
          <w:sz w:val="24"/>
          <w:szCs w:val="24"/>
          <w:lang w:val="en-US" w:eastAsia="en-GB"/>
        </w:rPr>
      </w:pPr>
      <w:r w:rsidRPr="0020173E">
        <w:rPr>
          <w:rFonts w:eastAsia="Times New Roman" w:cs="Arial"/>
          <w:color w:val="000000" w:themeColor="text1"/>
          <w:sz w:val="24"/>
          <w:szCs w:val="24"/>
          <w:lang w:val="en-US" w:eastAsia="en-GB"/>
        </w:rPr>
        <w:t>The funding is given directly to schools</w:t>
      </w:r>
      <w:r w:rsidR="00156158" w:rsidRPr="0020173E">
        <w:rPr>
          <w:rStyle w:val="FootnoteReference"/>
          <w:rFonts w:eastAsia="Times New Roman" w:cs="Arial"/>
          <w:color w:val="000000" w:themeColor="text1"/>
          <w:sz w:val="24"/>
          <w:szCs w:val="24"/>
          <w:lang w:val="en-US" w:eastAsia="en-GB"/>
        </w:rPr>
        <w:footnoteReference w:id="1"/>
      </w:r>
      <w:r w:rsidRPr="0020173E">
        <w:rPr>
          <w:rFonts w:eastAsia="Times New Roman" w:cs="Arial"/>
          <w:color w:val="000000" w:themeColor="text1"/>
          <w:sz w:val="24"/>
          <w:szCs w:val="24"/>
          <w:lang w:val="en-US" w:eastAsia="en-GB"/>
        </w:rPr>
        <w:t>, and schools are encouraged to use it in ways that will promote the progress, attainment and achi</w:t>
      </w:r>
      <w:r w:rsidR="00613196" w:rsidRPr="0020173E">
        <w:rPr>
          <w:rFonts w:eastAsia="Times New Roman" w:cs="Arial"/>
          <w:color w:val="000000" w:themeColor="text1"/>
          <w:sz w:val="24"/>
          <w:szCs w:val="24"/>
          <w:lang w:val="en-US" w:eastAsia="en-GB"/>
        </w:rPr>
        <w:t>evement of those in receipt of the Pupil Premium through both Key Stage 3 and Key Stage 4, and ultimately secure the best possible outcomes for each learner at GCSE.</w:t>
      </w:r>
    </w:p>
    <w:p w14:paraId="3FC4A7A9" w14:textId="452B3B80" w:rsidR="00156158" w:rsidRDefault="00246DC4" w:rsidP="000414DD">
      <w:pPr>
        <w:shd w:val="clear" w:color="auto" w:fill="FFFFFF"/>
        <w:spacing w:after="300" w:line="345" w:lineRule="atLeast"/>
        <w:rPr>
          <w:rFonts w:eastAsia="Times New Roman" w:cs="Arial"/>
          <w:color w:val="000000" w:themeColor="text1"/>
          <w:sz w:val="24"/>
          <w:szCs w:val="24"/>
          <w:lang w:val="en-US" w:eastAsia="en-GB"/>
        </w:rPr>
      </w:pPr>
      <w:r>
        <w:rPr>
          <w:rFonts w:eastAsia="Times New Roman" w:cs="Arial"/>
          <w:color w:val="000000" w:themeColor="text1"/>
          <w:sz w:val="24"/>
          <w:szCs w:val="24"/>
          <w:lang w:val="en-US" w:eastAsia="en-GB"/>
        </w:rPr>
        <w:t xml:space="preserve">It has been important </w:t>
      </w:r>
      <w:r w:rsidR="00585308">
        <w:rPr>
          <w:rFonts w:eastAsia="Times New Roman" w:cs="Arial"/>
          <w:color w:val="000000" w:themeColor="text1"/>
          <w:sz w:val="24"/>
          <w:szCs w:val="24"/>
          <w:lang w:val="en-US" w:eastAsia="en-GB"/>
        </w:rPr>
        <w:t>for</w:t>
      </w:r>
      <w:r>
        <w:rPr>
          <w:rFonts w:eastAsia="Times New Roman" w:cs="Arial"/>
          <w:color w:val="000000" w:themeColor="text1"/>
          <w:sz w:val="24"/>
          <w:szCs w:val="24"/>
          <w:lang w:val="en-US" w:eastAsia="en-GB"/>
        </w:rPr>
        <w:t xml:space="preserve"> St Joseph’s to identify and develop priorities that will enhance the life chances of all those in receipt of the Pupil Premium, with particular reference to our disadvantaged </w:t>
      </w:r>
      <w:r w:rsidR="00F955C9">
        <w:rPr>
          <w:rFonts w:eastAsia="Times New Roman" w:cs="Arial"/>
          <w:color w:val="000000" w:themeColor="text1"/>
          <w:sz w:val="24"/>
          <w:szCs w:val="24"/>
          <w:lang w:val="en-US" w:eastAsia="en-GB"/>
        </w:rPr>
        <w:t>learners</w:t>
      </w:r>
      <w:r>
        <w:rPr>
          <w:rFonts w:eastAsia="Times New Roman" w:cs="Arial"/>
          <w:color w:val="000000" w:themeColor="text1"/>
          <w:sz w:val="24"/>
          <w:szCs w:val="24"/>
          <w:lang w:val="en-US" w:eastAsia="en-GB"/>
        </w:rPr>
        <w:t xml:space="preserve">, currently 22% of the school community. The national average for disadvantaged learners in 2018-19 was 9.3%, and in Wiltshire 15.3%. We </w:t>
      </w:r>
      <w:r w:rsidR="00585308">
        <w:rPr>
          <w:rFonts w:eastAsia="Times New Roman" w:cs="Arial"/>
          <w:color w:val="000000" w:themeColor="text1"/>
          <w:sz w:val="24"/>
          <w:szCs w:val="24"/>
          <w:lang w:val="en-US" w:eastAsia="en-GB"/>
        </w:rPr>
        <w:t xml:space="preserve">maintain a rigorous approach to the spending of the PPG and the greatest amount spent in 2019-20 was on Teaching Learning and Assessment, </w:t>
      </w:r>
      <w:r w:rsidR="00585308" w:rsidRPr="0020173E">
        <w:rPr>
          <w:rFonts w:eastAsia="Times New Roman" w:cs="Arial"/>
          <w:color w:val="000000" w:themeColor="text1"/>
          <w:sz w:val="24"/>
          <w:szCs w:val="24"/>
          <w:lang w:val="en-US" w:eastAsia="en-GB"/>
        </w:rPr>
        <w:t xml:space="preserve">closely followed by Personal Development, </w:t>
      </w:r>
      <w:proofErr w:type="spellStart"/>
      <w:r w:rsidR="00585308" w:rsidRPr="0020173E">
        <w:rPr>
          <w:rFonts w:eastAsia="Times New Roman" w:cs="Arial"/>
          <w:color w:val="000000" w:themeColor="text1"/>
          <w:sz w:val="24"/>
          <w:szCs w:val="24"/>
          <w:lang w:val="en-US" w:eastAsia="en-GB"/>
        </w:rPr>
        <w:t>Behaviour</w:t>
      </w:r>
      <w:proofErr w:type="spellEnd"/>
      <w:r w:rsidR="00585308" w:rsidRPr="0020173E">
        <w:rPr>
          <w:rFonts w:eastAsia="Times New Roman" w:cs="Arial"/>
          <w:color w:val="000000" w:themeColor="text1"/>
          <w:sz w:val="24"/>
          <w:szCs w:val="24"/>
          <w:lang w:val="en-US" w:eastAsia="en-GB"/>
        </w:rPr>
        <w:t xml:space="preserve"> and Welfare.</w:t>
      </w:r>
      <w:r w:rsidR="00F955C9">
        <w:rPr>
          <w:rFonts w:eastAsia="Times New Roman" w:cs="Arial"/>
          <w:color w:val="000000" w:themeColor="text1"/>
          <w:sz w:val="24"/>
          <w:szCs w:val="24"/>
          <w:lang w:val="en-US" w:eastAsia="en-GB"/>
        </w:rPr>
        <w:t xml:space="preserve"> In 2020-21 over half the projected spend will be in relation to Teaching and Targeted Academic support: our </w:t>
      </w:r>
      <w:r w:rsidR="00585308" w:rsidRPr="0020173E">
        <w:rPr>
          <w:rFonts w:eastAsia="Times New Roman" w:cs="Arial"/>
          <w:color w:val="000000" w:themeColor="text1"/>
          <w:sz w:val="24"/>
          <w:szCs w:val="24"/>
          <w:lang w:val="en-US" w:eastAsia="en-GB"/>
        </w:rPr>
        <w:t xml:space="preserve">commitment to what happens in the classroom will be </w:t>
      </w:r>
      <w:proofErr w:type="spellStart"/>
      <w:proofErr w:type="gramStart"/>
      <w:r w:rsidR="00585308" w:rsidRPr="0020173E">
        <w:rPr>
          <w:rFonts w:eastAsia="Times New Roman" w:cs="Arial"/>
          <w:color w:val="000000" w:themeColor="text1"/>
          <w:sz w:val="24"/>
          <w:szCs w:val="24"/>
          <w:lang w:val="en-US" w:eastAsia="en-GB"/>
        </w:rPr>
        <w:t>maintained,</w:t>
      </w:r>
      <w:r w:rsidR="00585308">
        <w:rPr>
          <w:rFonts w:eastAsia="Times New Roman" w:cs="Arial"/>
          <w:color w:val="000000" w:themeColor="text1"/>
          <w:sz w:val="24"/>
          <w:szCs w:val="24"/>
          <w:lang w:val="en-US" w:eastAsia="en-GB"/>
        </w:rPr>
        <w:t>with</w:t>
      </w:r>
      <w:proofErr w:type="spellEnd"/>
      <w:proofErr w:type="gramEnd"/>
      <w:r w:rsidR="00585308">
        <w:rPr>
          <w:rFonts w:eastAsia="Times New Roman" w:cs="Arial"/>
          <w:color w:val="000000" w:themeColor="text1"/>
          <w:sz w:val="24"/>
          <w:szCs w:val="24"/>
          <w:lang w:val="en-US" w:eastAsia="en-GB"/>
        </w:rPr>
        <w:t xml:space="preserve"> support for positive </w:t>
      </w:r>
      <w:proofErr w:type="spellStart"/>
      <w:r w:rsidR="00585308">
        <w:rPr>
          <w:rFonts w:eastAsia="Times New Roman" w:cs="Arial"/>
          <w:color w:val="000000" w:themeColor="text1"/>
          <w:sz w:val="24"/>
          <w:szCs w:val="24"/>
          <w:lang w:val="en-US" w:eastAsia="en-GB"/>
        </w:rPr>
        <w:t>behaviour</w:t>
      </w:r>
      <w:proofErr w:type="spellEnd"/>
      <w:r w:rsidR="00585308">
        <w:rPr>
          <w:rFonts w:eastAsia="Times New Roman" w:cs="Arial"/>
          <w:color w:val="000000" w:themeColor="text1"/>
          <w:sz w:val="24"/>
          <w:szCs w:val="24"/>
          <w:lang w:val="en-US" w:eastAsia="en-GB"/>
        </w:rPr>
        <w:t xml:space="preserve"> for learning and attendance.</w:t>
      </w:r>
    </w:p>
    <w:p w14:paraId="3C41B624" w14:textId="0CF94568" w:rsidR="007E2B42" w:rsidRDefault="00585308" w:rsidP="007E2B42">
      <w:pPr>
        <w:shd w:val="clear" w:color="auto" w:fill="FFFFFF"/>
        <w:spacing w:after="300" w:line="345" w:lineRule="atLeast"/>
        <w:rPr>
          <w:rFonts w:eastAsia="Times New Roman" w:cs="Arial"/>
          <w:color w:val="000000" w:themeColor="text1"/>
          <w:sz w:val="28"/>
          <w:szCs w:val="28"/>
          <w:lang w:val="en-US" w:eastAsia="en-GB"/>
        </w:rPr>
      </w:pPr>
      <w:r>
        <w:rPr>
          <w:rFonts w:eastAsia="Times New Roman" w:cs="Arial"/>
          <w:color w:val="000000" w:themeColor="text1"/>
          <w:sz w:val="24"/>
          <w:szCs w:val="24"/>
          <w:lang w:val="en-US" w:eastAsia="en-GB"/>
        </w:rPr>
        <w:t>The EEF</w:t>
      </w:r>
      <w:r w:rsidR="00175062">
        <w:t xml:space="preserve"> </w:t>
      </w:r>
      <w:r w:rsidR="00175062">
        <w:rPr>
          <w:rFonts w:eastAsia="Times New Roman" w:cs="Arial"/>
          <w:color w:val="000000" w:themeColor="text1"/>
          <w:sz w:val="24"/>
          <w:szCs w:val="24"/>
          <w:lang w:val="en-US" w:eastAsia="en-GB"/>
        </w:rPr>
        <w:t>has recently asserted that ‘</w:t>
      </w:r>
      <w:r w:rsidR="00175062">
        <w:t>school closures are likely to reverse progress made to narrow the gap in the last decade</w:t>
      </w:r>
      <w:r w:rsidR="00175062">
        <w:rPr>
          <w:rStyle w:val="FootnoteReference"/>
        </w:rPr>
        <w:footnoteReference w:id="2"/>
      </w:r>
      <w:r w:rsidR="00175062">
        <w:t xml:space="preserve">’ and that schools will have to develop a sustained approach to help disadvantaged students catch up. It is hoped with the introduction of the </w:t>
      </w:r>
      <w:proofErr w:type="gramStart"/>
      <w:r w:rsidR="00175062">
        <w:t>3 year</w:t>
      </w:r>
      <w:proofErr w:type="gramEnd"/>
      <w:r w:rsidR="00175062">
        <w:t xml:space="preserve"> long term overview and continuing with our focus on teaching, targeted academic support and wider strategies, our students will be enabled to do exactly that.</w:t>
      </w:r>
    </w:p>
    <w:p w14:paraId="2A791996" w14:textId="77777777" w:rsidR="00DF5AC2" w:rsidRDefault="00DF5AC2" w:rsidP="007E2B42">
      <w:pPr>
        <w:shd w:val="clear" w:color="auto" w:fill="FFFFFF"/>
        <w:spacing w:after="300" w:line="345" w:lineRule="atLeast"/>
        <w:rPr>
          <w:rFonts w:eastAsia="Times New Roman" w:cs="Arial"/>
          <w:b/>
          <w:color w:val="000000" w:themeColor="text1"/>
          <w:sz w:val="40"/>
          <w:szCs w:val="40"/>
          <w:u w:val="single"/>
          <w:lang w:val="en-US" w:eastAsia="en-GB"/>
        </w:rPr>
      </w:pPr>
    </w:p>
    <w:p w14:paraId="1BB761A6" w14:textId="77777777" w:rsidR="00DF5AC2" w:rsidRDefault="00DF5AC2" w:rsidP="007E2B42">
      <w:pPr>
        <w:shd w:val="clear" w:color="auto" w:fill="FFFFFF"/>
        <w:spacing w:after="300" w:line="345" w:lineRule="atLeast"/>
        <w:rPr>
          <w:rFonts w:eastAsia="Times New Roman" w:cs="Arial"/>
          <w:b/>
          <w:color w:val="000000" w:themeColor="text1"/>
          <w:sz w:val="40"/>
          <w:szCs w:val="40"/>
          <w:u w:val="single"/>
          <w:lang w:val="en-US" w:eastAsia="en-GB"/>
        </w:rPr>
      </w:pPr>
    </w:p>
    <w:p w14:paraId="619AB7B4" w14:textId="02D7612B" w:rsidR="00246DC4" w:rsidRPr="0073416C" w:rsidRDefault="007E2B42" w:rsidP="007E2B42">
      <w:pPr>
        <w:shd w:val="clear" w:color="auto" w:fill="FFFFFF"/>
        <w:spacing w:after="300" w:line="345" w:lineRule="atLeast"/>
        <w:rPr>
          <w:rFonts w:eastAsia="Times New Roman" w:cs="Arial"/>
          <w:b/>
          <w:color w:val="000000" w:themeColor="text1"/>
          <w:sz w:val="40"/>
          <w:szCs w:val="40"/>
          <w:u w:val="single"/>
          <w:lang w:val="en-US" w:eastAsia="en-GB"/>
        </w:rPr>
      </w:pPr>
      <w:r w:rsidRPr="00F63DA9">
        <w:rPr>
          <w:rFonts w:eastAsia="Times New Roman" w:cs="Arial"/>
          <w:b/>
          <w:color w:val="000000" w:themeColor="text1"/>
          <w:sz w:val="40"/>
          <w:szCs w:val="40"/>
          <w:u w:val="single"/>
          <w:lang w:val="en-US" w:eastAsia="en-GB"/>
        </w:rPr>
        <w:t xml:space="preserve">Pupil Premium </w:t>
      </w:r>
      <w:r>
        <w:rPr>
          <w:rFonts w:eastAsia="Times New Roman" w:cs="Arial"/>
          <w:b/>
          <w:color w:val="000000" w:themeColor="text1"/>
          <w:sz w:val="40"/>
          <w:szCs w:val="40"/>
          <w:u w:val="single"/>
          <w:lang w:val="en-US" w:eastAsia="en-GB"/>
        </w:rPr>
        <w:t>Strategy 20</w:t>
      </w:r>
      <w:r w:rsidR="00246DC4">
        <w:rPr>
          <w:rFonts w:eastAsia="Times New Roman" w:cs="Arial"/>
          <w:b/>
          <w:color w:val="000000" w:themeColor="text1"/>
          <w:sz w:val="40"/>
          <w:szCs w:val="40"/>
          <w:u w:val="single"/>
          <w:lang w:val="en-US" w:eastAsia="en-GB"/>
        </w:rPr>
        <w:t>20-21</w:t>
      </w:r>
    </w:p>
    <w:tbl>
      <w:tblPr>
        <w:tblStyle w:val="TableGrid"/>
        <w:tblW w:w="15552" w:type="dxa"/>
        <w:tblLook w:val="04A0" w:firstRow="1" w:lastRow="0" w:firstColumn="1" w:lastColumn="0" w:noHBand="0" w:noVBand="1"/>
      </w:tblPr>
      <w:tblGrid>
        <w:gridCol w:w="3889"/>
        <w:gridCol w:w="3002"/>
        <w:gridCol w:w="4773"/>
        <w:gridCol w:w="3888"/>
      </w:tblGrid>
      <w:tr w:rsidR="007E2B42" w:rsidRPr="00F63DA9" w14:paraId="0DB56B73" w14:textId="77777777" w:rsidTr="00F53018">
        <w:trPr>
          <w:trHeight w:val="317"/>
        </w:trPr>
        <w:tc>
          <w:tcPr>
            <w:tcW w:w="15552" w:type="dxa"/>
            <w:gridSpan w:val="4"/>
            <w:shd w:val="clear" w:color="auto" w:fill="B8CCE4" w:themeFill="accent1" w:themeFillTint="66"/>
          </w:tcPr>
          <w:p w14:paraId="42A9F8AA" w14:textId="45FFBE12" w:rsidR="007E2B42" w:rsidRPr="00F63DA9" w:rsidRDefault="007E2B42" w:rsidP="00F53018">
            <w:pPr>
              <w:spacing w:after="300" w:line="345" w:lineRule="atLeast"/>
              <w:rPr>
                <w:rFonts w:eastAsia="Times New Roman" w:cs="Arial"/>
                <w:b/>
                <w:color w:val="000000" w:themeColor="text1"/>
                <w:sz w:val="40"/>
                <w:szCs w:val="40"/>
                <w:u w:val="single"/>
                <w:lang w:val="en-US" w:eastAsia="en-GB"/>
              </w:rPr>
            </w:pPr>
            <w:r>
              <w:rPr>
                <w:rFonts w:eastAsia="Times New Roman" w:cs="Arial"/>
                <w:b/>
                <w:color w:val="000000" w:themeColor="text1"/>
                <w:sz w:val="40"/>
                <w:szCs w:val="40"/>
                <w:lang w:val="en-US" w:eastAsia="en-GB"/>
              </w:rPr>
              <w:t xml:space="preserve">                                         </w:t>
            </w:r>
            <w:r w:rsidRPr="00F63DA9">
              <w:rPr>
                <w:rFonts w:eastAsia="Times New Roman" w:cs="Arial"/>
                <w:b/>
                <w:color w:val="000000" w:themeColor="text1"/>
                <w:sz w:val="40"/>
                <w:szCs w:val="40"/>
                <w:u w:val="single"/>
                <w:lang w:val="en-US" w:eastAsia="en-GB"/>
              </w:rPr>
              <w:t>Pupil Premium Funding 20</w:t>
            </w:r>
            <w:r w:rsidR="00BA5134">
              <w:rPr>
                <w:rFonts w:eastAsia="Times New Roman" w:cs="Arial"/>
                <w:b/>
                <w:color w:val="000000" w:themeColor="text1"/>
                <w:sz w:val="40"/>
                <w:szCs w:val="40"/>
                <w:u w:val="single"/>
                <w:lang w:val="en-US" w:eastAsia="en-GB"/>
              </w:rPr>
              <w:t>20-21</w:t>
            </w:r>
            <w:r w:rsidR="005742F7">
              <w:rPr>
                <w:rStyle w:val="FootnoteReference"/>
                <w:rFonts w:eastAsia="Times New Roman" w:cs="Arial"/>
                <w:b/>
                <w:color w:val="000000" w:themeColor="text1"/>
                <w:sz w:val="40"/>
                <w:szCs w:val="40"/>
                <w:u w:val="single"/>
                <w:lang w:val="en-US" w:eastAsia="en-GB"/>
              </w:rPr>
              <w:footnoteReference w:id="3"/>
            </w:r>
          </w:p>
        </w:tc>
      </w:tr>
      <w:tr w:rsidR="007E2B42" w:rsidRPr="008A7AAD" w14:paraId="338C2794" w14:textId="77777777" w:rsidTr="005742F7">
        <w:trPr>
          <w:trHeight w:val="1190"/>
        </w:trPr>
        <w:tc>
          <w:tcPr>
            <w:tcW w:w="3889" w:type="dxa"/>
          </w:tcPr>
          <w:p w14:paraId="03E7DE84" w14:textId="77777777"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Total number of eligible LAC</w:t>
            </w:r>
          </w:p>
        </w:tc>
        <w:tc>
          <w:tcPr>
            <w:tcW w:w="3002" w:type="dxa"/>
          </w:tcPr>
          <w:p w14:paraId="71502938" w14:textId="77777777"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2</w:t>
            </w:r>
          </w:p>
        </w:tc>
        <w:tc>
          <w:tcPr>
            <w:tcW w:w="4773" w:type="dxa"/>
          </w:tcPr>
          <w:p w14:paraId="2B4A3D2F" w14:textId="77777777" w:rsidR="007E2B42" w:rsidRPr="007B2C89" w:rsidRDefault="007E2B42" w:rsidP="007E2B42">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Currently £2,300 per academic year: an amount of which the VSH might choose to allocate to the school.</w:t>
            </w:r>
          </w:p>
        </w:tc>
        <w:tc>
          <w:tcPr>
            <w:tcW w:w="3888" w:type="dxa"/>
          </w:tcPr>
          <w:p w14:paraId="5A1A0705" w14:textId="77777777"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£4,600</w:t>
            </w:r>
          </w:p>
        </w:tc>
      </w:tr>
      <w:tr w:rsidR="007E2B42" w:rsidRPr="008A7AAD" w14:paraId="3DC2226B" w14:textId="77777777" w:rsidTr="005742F7">
        <w:trPr>
          <w:trHeight w:val="338"/>
        </w:trPr>
        <w:tc>
          <w:tcPr>
            <w:tcW w:w="3889" w:type="dxa"/>
          </w:tcPr>
          <w:p w14:paraId="22D72DA9" w14:textId="77777777"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Total number of post-LAC</w:t>
            </w:r>
          </w:p>
        </w:tc>
        <w:tc>
          <w:tcPr>
            <w:tcW w:w="3002" w:type="dxa"/>
          </w:tcPr>
          <w:p w14:paraId="6BA56AC9" w14:textId="21B67648" w:rsidR="007E2B42" w:rsidRPr="007B2C89" w:rsidRDefault="005742F7"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5</w:t>
            </w:r>
          </w:p>
        </w:tc>
        <w:tc>
          <w:tcPr>
            <w:tcW w:w="4773" w:type="dxa"/>
          </w:tcPr>
          <w:p w14:paraId="43FEA33F" w14:textId="4BDB33CC"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Currently £2,3</w:t>
            </w:r>
            <w:r w:rsidR="00246DC4" w:rsidRPr="007B2C89">
              <w:rPr>
                <w:rFonts w:eastAsia="Times New Roman" w:cs="Arial"/>
                <w:color w:val="000000" w:themeColor="text1"/>
                <w:sz w:val="24"/>
                <w:szCs w:val="24"/>
                <w:lang w:val="en-US" w:eastAsia="en-GB"/>
              </w:rPr>
              <w:t>45</w:t>
            </w:r>
            <w:r w:rsidRPr="007B2C89">
              <w:rPr>
                <w:rFonts w:eastAsia="Times New Roman" w:cs="Arial"/>
                <w:color w:val="000000" w:themeColor="text1"/>
                <w:sz w:val="24"/>
                <w:szCs w:val="24"/>
                <w:lang w:val="en-US" w:eastAsia="en-GB"/>
              </w:rPr>
              <w:t xml:space="preserve"> per academic year </w:t>
            </w:r>
          </w:p>
        </w:tc>
        <w:tc>
          <w:tcPr>
            <w:tcW w:w="3888" w:type="dxa"/>
          </w:tcPr>
          <w:p w14:paraId="1AC9760A" w14:textId="27832C10" w:rsidR="007E2B42" w:rsidRPr="007B2C89" w:rsidRDefault="007E2B42" w:rsidP="00706371">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w:t>
            </w:r>
            <w:r w:rsidR="005742F7" w:rsidRPr="007B2C89">
              <w:rPr>
                <w:rFonts w:eastAsia="Times New Roman" w:cs="Arial"/>
                <w:color w:val="000000" w:themeColor="text1"/>
                <w:sz w:val="24"/>
                <w:szCs w:val="24"/>
                <w:lang w:val="en-US" w:eastAsia="en-GB"/>
              </w:rPr>
              <w:t>11, 725</w:t>
            </w:r>
          </w:p>
        </w:tc>
      </w:tr>
      <w:tr w:rsidR="007E2B42" w:rsidRPr="008A7AAD" w14:paraId="0A7DD953" w14:textId="77777777" w:rsidTr="005742F7">
        <w:trPr>
          <w:trHeight w:val="338"/>
        </w:trPr>
        <w:tc>
          <w:tcPr>
            <w:tcW w:w="3889" w:type="dxa"/>
          </w:tcPr>
          <w:p w14:paraId="67FCF36C" w14:textId="78436643"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TOTAL NUMBER OF PUPIL PREMIUM</w:t>
            </w:r>
            <w:r w:rsidR="005742F7" w:rsidRPr="007B2C89">
              <w:rPr>
                <w:rFonts w:eastAsia="Times New Roman" w:cs="Arial"/>
                <w:color w:val="000000" w:themeColor="text1"/>
                <w:sz w:val="24"/>
                <w:szCs w:val="24"/>
                <w:lang w:val="en-US" w:eastAsia="en-GB"/>
              </w:rPr>
              <w:t xml:space="preserve"> September 2020</w:t>
            </w:r>
          </w:p>
        </w:tc>
        <w:tc>
          <w:tcPr>
            <w:tcW w:w="3002" w:type="dxa"/>
          </w:tcPr>
          <w:p w14:paraId="6E1356AA" w14:textId="27EAAB9A" w:rsidR="007E2B42" w:rsidRPr="007B2C89" w:rsidRDefault="005742F7"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128 Disadvantaged Learners, 45 Services</w:t>
            </w:r>
          </w:p>
        </w:tc>
        <w:tc>
          <w:tcPr>
            <w:tcW w:w="8661" w:type="dxa"/>
            <w:gridSpan w:val="2"/>
          </w:tcPr>
          <w:p w14:paraId="76F0AF31" w14:textId="77777777" w:rsidR="007E2B42" w:rsidRPr="007B2C89" w:rsidRDefault="007E2B42" w:rsidP="00F53018">
            <w:pPr>
              <w:rPr>
                <w:rFonts w:eastAsia="Times New Roman" w:cs="Arial"/>
                <w:color w:val="000000" w:themeColor="text1"/>
                <w:sz w:val="24"/>
                <w:szCs w:val="24"/>
                <w:lang w:val="en-US" w:eastAsia="en-GB"/>
              </w:rPr>
            </w:pPr>
          </w:p>
        </w:tc>
      </w:tr>
      <w:tr w:rsidR="007E2B42" w:rsidRPr="008A7AAD" w14:paraId="3A5456A2" w14:textId="77777777" w:rsidTr="005742F7">
        <w:trPr>
          <w:trHeight w:val="677"/>
        </w:trPr>
        <w:tc>
          <w:tcPr>
            <w:tcW w:w="3889" w:type="dxa"/>
          </w:tcPr>
          <w:p w14:paraId="1906F5A2" w14:textId="77777777" w:rsidR="007E2B42" w:rsidRPr="007B2C89" w:rsidRDefault="007E2B42"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TOTAL PUPIL PREMIUM GRANT AVAILABLE</w:t>
            </w:r>
            <w:r w:rsidR="00F53018" w:rsidRPr="007B2C89">
              <w:rPr>
                <w:rStyle w:val="FootnoteReference"/>
                <w:rFonts w:eastAsia="Times New Roman" w:cs="Arial"/>
                <w:color w:val="000000" w:themeColor="text1"/>
                <w:sz w:val="24"/>
                <w:szCs w:val="24"/>
                <w:lang w:val="en-US" w:eastAsia="en-GB"/>
              </w:rPr>
              <w:footnoteReference w:id="4"/>
            </w:r>
          </w:p>
        </w:tc>
        <w:tc>
          <w:tcPr>
            <w:tcW w:w="3002" w:type="dxa"/>
          </w:tcPr>
          <w:p w14:paraId="3B0A0F55" w14:textId="33E9D6B4" w:rsidR="007E2B42" w:rsidRPr="007B2C89" w:rsidRDefault="001E37B0" w:rsidP="00706371">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 xml:space="preserve">£149, 367 </w:t>
            </w:r>
          </w:p>
        </w:tc>
        <w:tc>
          <w:tcPr>
            <w:tcW w:w="8661" w:type="dxa"/>
            <w:gridSpan w:val="2"/>
          </w:tcPr>
          <w:p w14:paraId="0BFB14A9" w14:textId="07FFFE10" w:rsidR="007E2B42" w:rsidRPr="007B2C89" w:rsidRDefault="005742F7"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£137,075 + £12, 292 carry over</w:t>
            </w:r>
          </w:p>
        </w:tc>
      </w:tr>
      <w:tr w:rsidR="00950A3E" w:rsidRPr="008A7AAD" w14:paraId="6D493CB0" w14:textId="77777777" w:rsidTr="005742F7">
        <w:trPr>
          <w:trHeight w:val="677"/>
        </w:trPr>
        <w:tc>
          <w:tcPr>
            <w:tcW w:w="3889" w:type="dxa"/>
          </w:tcPr>
          <w:p w14:paraId="508C6A61" w14:textId="0962085E" w:rsidR="00950A3E" w:rsidRPr="007B2C89" w:rsidRDefault="00950A3E" w:rsidP="00F53018">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 xml:space="preserve">TOTAL PROJECTED SPEND </w:t>
            </w:r>
            <w:r w:rsidR="001E37B0" w:rsidRPr="007B2C89">
              <w:rPr>
                <w:rFonts w:eastAsia="Times New Roman" w:cs="Arial"/>
                <w:color w:val="000000" w:themeColor="text1"/>
                <w:sz w:val="24"/>
                <w:szCs w:val="24"/>
                <w:lang w:val="en-US" w:eastAsia="en-GB"/>
              </w:rPr>
              <w:t>2020-21</w:t>
            </w:r>
          </w:p>
        </w:tc>
        <w:tc>
          <w:tcPr>
            <w:tcW w:w="3002" w:type="dxa"/>
          </w:tcPr>
          <w:p w14:paraId="35D9E9CC" w14:textId="04F11A08" w:rsidR="00950A3E" w:rsidRPr="007B2C89" w:rsidRDefault="00950A3E" w:rsidP="00706371">
            <w:pPr>
              <w:rPr>
                <w:rFonts w:eastAsia="Times New Roman" w:cs="Arial"/>
                <w:color w:val="000000" w:themeColor="text1"/>
                <w:sz w:val="24"/>
                <w:szCs w:val="24"/>
                <w:lang w:val="en-US" w:eastAsia="en-GB"/>
              </w:rPr>
            </w:pPr>
            <w:r w:rsidRPr="007B2C89">
              <w:rPr>
                <w:rFonts w:eastAsia="Times New Roman" w:cs="Arial"/>
                <w:color w:val="000000" w:themeColor="text1"/>
                <w:sz w:val="24"/>
                <w:szCs w:val="24"/>
                <w:lang w:val="en-US" w:eastAsia="en-GB"/>
              </w:rPr>
              <w:t>£</w:t>
            </w:r>
            <w:r w:rsidR="0073416C" w:rsidRPr="007B2C89">
              <w:rPr>
                <w:rFonts w:eastAsia="Times New Roman" w:cs="Arial"/>
                <w:color w:val="000000" w:themeColor="text1"/>
                <w:sz w:val="24"/>
                <w:szCs w:val="24"/>
                <w:lang w:val="en-US" w:eastAsia="en-GB"/>
              </w:rPr>
              <w:t>1</w:t>
            </w:r>
            <w:r w:rsidR="00F06757">
              <w:rPr>
                <w:rFonts w:eastAsia="Times New Roman" w:cs="Arial"/>
                <w:color w:val="000000" w:themeColor="text1"/>
                <w:sz w:val="24"/>
                <w:szCs w:val="24"/>
                <w:lang w:val="en-US" w:eastAsia="en-GB"/>
              </w:rPr>
              <w:t>40,293.50</w:t>
            </w:r>
          </w:p>
        </w:tc>
        <w:tc>
          <w:tcPr>
            <w:tcW w:w="8661" w:type="dxa"/>
            <w:gridSpan w:val="2"/>
          </w:tcPr>
          <w:p w14:paraId="03EB19CB" w14:textId="77777777" w:rsidR="00950A3E" w:rsidRPr="007B2C89" w:rsidRDefault="00950A3E" w:rsidP="00F53018">
            <w:pPr>
              <w:rPr>
                <w:rFonts w:eastAsia="Times New Roman" w:cs="Arial"/>
                <w:color w:val="000000" w:themeColor="text1"/>
                <w:sz w:val="24"/>
                <w:szCs w:val="24"/>
                <w:lang w:val="en-US" w:eastAsia="en-GB"/>
              </w:rPr>
            </w:pPr>
          </w:p>
        </w:tc>
      </w:tr>
    </w:tbl>
    <w:p w14:paraId="2DAA11C4" w14:textId="754B2072" w:rsidR="007E2B42" w:rsidRDefault="007E2B42" w:rsidP="007E2B42"/>
    <w:p w14:paraId="2140E0EE" w14:textId="77777777" w:rsidR="0073416C" w:rsidRDefault="0073416C" w:rsidP="0073416C">
      <w:pPr>
        <w:shd w:val="clear" w:color="auto" w:fill="FFFFFF"/>
        <w:spacing w:after="300" w:line="345" w:lineRule="atLeast"/>
        <w:rPr>
          <w:rFonts w:eastAsia="Times New Roman" w:cs="Arial"/>
          <w:b/>
          <w:color w:val="000000" w:themeColor="text1"/>
          <w:sz w:val="40"/>
          <w:szCs w:val="40"/>
          <w:u w:val="single"/>
          <w:lang w:val="en-US" w:eastAsia="en-GB"/>
        </w:rPr>
      </w:pPr>
      <w:r>
        <w:rPr>
          <w:rFonts w:eastAsia="Times New Roman" w:cs="Arial"/>
          <w:b/>
          <w:color w:val="000000" w:themeColor="text1"/>
          <w:sz w:val="40"/>
          <w:szCs w:val="40"/>
          <w:u w:val="single"/>
          <w:lang w:val="en-US" w:eastAsia="en-GB"/>
        </w:rPr>
        <w:t>Headline Areas for Development, 2020-2023:</w:t>
      </w:r>
    </w:p>
    <w:tbl>
      <w:tblPr>
        <w:tblStyle w:val="TableGrid"/>
        <w:tblW w:w="0" w:type="auto"/>
        <w:tblLook w:val="04A0" w:firstRow="1" w:lastRow="0" w:firstColumn="1" w:lastColumn="0" w:noHBand="0" w:noVBand="1"/>
      </w:tblPr>
      <w:tblGrid>
        <w:gridCol w:w="5129"/>
        <w:gridCol w:w="5129"/>
        <w:gridCol w:w="5130"/>
      </w:tblGrid>
      <w:tr w:rsidR="0073416C" w14:paraId="17387683" w14:textId="77777777" w:rsidTr="0073416C">
        <w:tc>
          <w:tcPr>
            <w:tcW w:w="5129" w:type="dxa"/>
          </w:tcPr>
          <w:p w14:paraId="4E48CAE1" w14:textId="0EB65BE8" w:rsidR="0073416C" w:rsidRPr="00F955C9" w:rsidRDefault="0073416C" w:rsidP="007E2B42">
            <w:pPr>
              <w:rPr>
                <w:b/>
                <w:bCs/>
              </w:rPr>
            </w:pPr>
            <w:r w:rsidRPr="00F955C9">
              <w:rPr>
                <w:b/>
                <w:bCs/>
              </w:rPr>
              <w:t>PP Area of Development</w:t>
            </w:r>
          </w:p>
        </w:tc>
        <w:tc>
          <w:tcPr>
            <w:tcW w:w="5129" w:type="dxa"/>
          </w:tcPr>
          <w:p w14:paraId="599BE9AF" w14:textId="2AF886C2" w:rsidR="0073416C" w:rsidRPr="00F955C9" w:rsidRDefault="0073416C" w:rsidP="007E2B42">
            <w:pPr>
              <w:rPr>
                <w:b/>
                <w:bCs/>
              </w:rPr>
            </w:pPr>
            <w:r w:rsidRPr="00F955C9">
              <w:rPr>
                <w:b/>
                <w:bCs/>
              </w:rPr>
              <w:t>Tiered Focus, Research and Evidence</w:t>
            </w:r>
          </w:p>
        </w:tc>
        <w:tc>
          <w:tcPr>
            <w:tcW w:w="5130" w:type="dxa"/>
          </w:tcPr>
          <w:p w14:paraId="4D60D782" w14:textId="0AECEC92" w:rsidR="0073416C" w:rsidRPr="00F955C9" w:rsidRDefault="0073416C" w:rsidP="007E2B42">
            <w:pPr>
              <w:rPr>
                <w:b/>
                <w:bCs/>
              </w:rPr>
            </w:pPr>
            <w:r w:rsidRPr="00F955C9">
              <w:rPr>
                <w:b/>
                <w:bCs/>
              </w:rPr>
              <w:t>PP Desired Outcome</w:t>
            </w:r>
          </w:p>
        </w:tc>
      </w:tr>
      <w:tr w:rsidR="0073416C" w14:paraId="0C0EBD26" w14:textId="77777777" w:rsidTr="0073416C">
        <w:tc>
          <w:tcPr>
            <w:tcW w:w="5129" w:type="dxa"/>
          </w:tcPr>
          <w:p w14:paraId="44C32D04" w14:textId="74B1E461" w:rsidR="0073416C" w:rsidRDefault="0073416C" w:rsidP="007E2B42">
            <w:r>
              <w:t xml:space="preserve">Ensure Disadvantaged Learners enabled to access all aspects of curriculum through teaching and targeted academic support </w:t>
            </w:r>
          </w:p>
          <w:p w14:paraId="2E6B6862" w14:textId="4236A0CA" w:rsidR="0073416C" w:rsidRDefault="0073416C" w:rsidP="007E2B42"/>
        </w:tc>
        <w:tc>
          <w:tcPr>
            <w:tcW w:w="5129" w:type="dxa"/>
          </w:tcPr>
          <w:p w14:paraId="699034F7" w14:textId="203E605C" w:rsidR="0073416C" w:rsidRDefault="007B2C89" w:rsidP="007E2B42">
            <w:r>
              <w:t>‘Great teaching is the most important lever schools have to improve outcomes for their pupils’</w:t>
            </w:r>
            <w:r>
              <w:rPr>
                <w:rStyle w:val="FootnoteReference"/>
              </w:rPr>
              <w:footnoteReference w:id="5"/>
            </w:r>
            <w:r>
              <w:t>: teachers ensure all students are making progress and individualis</w:t>
            </w:r>
            <w:r w:rsidR="002420F9">
              <w:t>e</w:t>
            </w:r>
            <w:r>
              <w:t>d support put in place for those not making expected progress</w:t>
            </w:r>
          </w:p>
        </w:tc>
        <w:tc>
          <w:tcPr>
            <w:tcW w:w="5130" w:type="dxa"/>
          </w:tcPr>
          <w:p w14:paraId="5C4CDEDD" w14:textId="0D6C6685" w:rsidR="0073416C" w:rsidRDefault="007B2C89" w:rsidP="007E2B42">
            <w:r>
              <w:t>That by 2023, 90% of all those in receipt of PPG achieve and exceed their FFT20 target grades</w:t>
            </w:r>
          </w:p>
        </w:tc>
      </w:tr>
      <w:tr w:rsidR="0073416C" w14:paraId="65FE9196" w14:textId="77777777" w:rsidTr="0073416C">
        <w:tc>
          <w:tcPr>
            <w:tcW w:w="5129" w:type="dxa"/>
          </w:tcPr>
          <w:p w14:paraId="631E6C91" w14:textId="47940212" w:rsidR="0073416C" w:rsidRDefault="0073416C" w:rsidP="007E2B42">
            <w:r>
              <w:t>Raise standards in literacy across all year groups</w:t>
            </w:r>
          </w:p>
          <w:p w14:paraId="2C7B0DC2" w14:textId="5DECDE71" w:rsidR="0073416C" w:rsidRDefault="0073416C" w:rsidP="007E2B42"/>
        </w:tc>
        <w:tc>
          <w:tcPr>
            <w:tcW w:w="5129" w:type="dxa"/>
          </w:tcPr>
          <w:p w14:paraId="50DBAA6B" w14:textId="4E943822" w:rsidR="0073416C" w:rsidRDefault="007B2C89" w:rsidP="007E2B42">
            <w:r>
              <w:t xml:space="preserve"> Teaching and targeted academic support</w:t>
            </w:r>
          </w:p>
          <w:p w14:paraId="273A5129" w14:textId="062803AB" w:rsidR="002420F9" w:rsidRDefault="002420F9" w:rsidP="007E2B42"/>
          <w:p w14:paraId="1141826B" w14:textId="68D72C29" w:rsidR="007B2C89" w:rsidRPr="007B2C89" w:rsidRDefault="007B2C89" w:rsidP="007B2C89">
            <w:pPr>
              <w:spacing w:before="120" w:after="120"/>
              <w:rPr>
                <w:rFonts w:cstheme="minorHAnsi"/>
                <w:bCs/>
              </w:rPr>
            </w:pPr>
            <w:r w:rsidRPr="007B2C89">
              <w:rPr>
                <w:rFonts w:cstheme="minorHAnsi"/>
                <w:bCs/>
              </w:rPr>
              <w:lastRenderedPageBreak/>
              <w:t>Small group tuition +4 months</w:t>
            </w:r>
            <w:r>
              <w:rPr>
                <w:rFonts w:cstheme="minorHAnsi"/>
                <w:bCs/>
              </w:rPr>
              <w:t xml:space="preserve"> (RSA, WJO)</w:t>
            </w:r>
          </w:p>
          <w:p w14:paraId="1934FD18" w14:textId="45FF6FA3" w:rsidR="007B2C89" w:rsidRPr="007B2C89" w:rsidRDefault="007B2C89" w:rsidP="007B2C89">
            <w:pPr>
              <w:spacing w:before="120" w:after="120"/>
              <w:rPr>
                <w:rFonts w:cstheme="minorHAnsi"/>
                <w:bCs/>
              </w:rPr>
            </w:pPr>
            <w:r w:rsidRPr="007B2C89">
              <w:rPr>
                <w:rFonts w:cstheme="minorHAnsi"/>
                <w:bCs/>
              </w:rPr>
              <w:t>1:1 tuition +5 months</w:t>
            </w:r>
            <w:r>
              <w:rPr>
                <w:rFonts w:cstheme="minorHAnsi"/>
                <w:bCs/>
              </w:rPr>
              <w:t xml:space="preserve"> (RSA)</w:t>
            </w:r>
          </w:p>
          <w:p w14:paraId="07CB92BD" w14:textId="0AF41524" w:rsidR="007B2C89" w:rsidRDefault="007B2C89" w:rsidP="007E2B42"/>
        </w:tc>
        <w:tc>
          <w:tcPr>
            <w:tcW w:w="5130" w:type="dxa"/>
          </w:tcPr>
          <w:p w14:paraId="434B750A" w14:textId="77777777" w:rsidR="0073416C" w:rsidRDefault="007B2C89" w:rsidP="007E2B42">
            <w:r>
              <w:lastRenderedPageBreak/>
              <w:t xml:space="preserve">All learners enabled to raise reading age to that of chronological age at least by end of KS3 </w:t>
            </w:r>
          </w:p>
          <w:p w14:paraId="306303B9" w14:textId="77777777" w:rsidR="002420F9" w:rsidRDefault="002420F9" w:rsidP="007E2B42">
            <w:r>
              <w:lastRenderedPageBreak/>
              <w:t>Confidence in use of Accelerated Reader within English to support this</w:t>
            </w:r>
          </w:p>
          <w:p w14:paraId="27C9062C" w14:textId="3100F66E" w:rsidR="002420F9" w:rsidRDefault="002420F9" w:rsidP="007E2B42">
            <w:r>
              <w:t>Literacy tutor activities accessed by all pupils, including disadvantaged learners</w:t>
            </w:r>
          </w:p>
        </w:tc>
      </w:tr>
      <w:tr w:rsidR="0073416C" w14:paraId="1805B6CC" w14:textId="77777777" w:rsidTr="0073416C">
        <w:tc>
          <w:tcPr>
            <w:tcW w:w="5129" w:type="dxa"/>
          </w:tcPr>
          <w:p w14:paraId="762D1F47" w14:textId="4FBEA0FF" w:rsidR="0073416C" w:rsidRDefault="0073416C" w:rsidP="007E2B42">
            <w:r>
              <w:t xml:space="preserve">Promote and support </w:t>
            </w:r>
            <w:proofErr w:type="gramStart"/>
            <w:r>
              <w:t>improved  attendance</w:t>
            </w:r>
            <w:proofErr w:type="gramEnd"/>
            <w:r>
              <w:t xml:space="preserve"> and wellbeing among PPG cohort</w:t>
            </w:r>
          </w:p>
          <w:p w14:paraId="2BD07E7A" w14:textId="77777777" w:rsidR="0073416C" w:rsidRDefault="0073416C" w:rsidP="007E2B42"/>
          <w:p w14:paraId="72240BE5" w14:textId="3C15CFC5" w:rsidR="0073416C" w:rsidRDefault="0073416C" w:rsidP="007E2B42"/>
        </w:tc>
        <w:tc>
          <w:tcPr>
            <w:tcW w:w="5129" w:type="dxa"/>
          </w:tcPr>
          <w:p w14:paraId="3F23F661" w14:textId="77777777" w:rsidR="0073416C" w:rsidRDefault="00226534" w:rsidP="007E2B42">
            <w:r>
              <w:t>Wider strategies</w:t>
            </w:r>
          </w:p>
          <w:p w14:paraId="5C8879DA" w14:textId="299DC9BB" w:rsidR="00226534" w:rsidRDefault="00226534" w:rsidP="007E2B42">
            <w:r>
              <w:t>Social and Emotional Learning +4 months</w:t>
            </w:r>
          </w:p>
          <w:p w14:paraId="2550DF88" w14:textId="07D44D5A" w:rsidR="00DF5AC2" w:rsidRDefault="00DF5AC2" w:rsidP="007E2B42">
            <w:r>
              <w:t>Attendance Officer to support improved attendance</w:t>
            </w:r>
          </w:p>
          <w:p w14:paraId="76A81D7B" w14:textId="59DDB544" w:rsidR="00DF5AC2" w:rsidRDefault="00DF5AC2" w:rsidP="007E2B42">
            <w:r>
              <w:t>Wellbeing and Safeguarding Officer to support improved wellbeing</w:t>
            </w:r>
          </w:p>
          <w:p w14:paraId="6BE93950" w14:textId="14F6D650" w:rsidR="00226534" w:rsidRDefault="00226534" w:rsidP="007E2B42"/>
        </w:tc>
        <w:tc>
          <w:tcPr>
            <w:tcW w:w="5130" w:type="dxa"/>
          </w:tcPr>
          <w:p w14:paraId="6D48AC45" w14:textId="5B586016" w:rsidR="0073416C" w:rsidRDefault="00226534" w:rsidP="007E2B42">
            <w:r>
              <w:t>No gap between Disadvant</w:t>
            </w:r>
            <w:r w:rsidR="007004E8">
              <w:t>a</w:t>
            </w:r>
            <w:r>
              <w:t>ged Learners attendance and national average, whole school to be above national average by 2023</w:t>
            </w:r>
          </w:p>
        </w:tc>
      </w:tr>
    </w:tbl>
    <w:p w14:paraId="50D1F215" w14:textId="77777777" w:rsidR="0073416C" w:rsidRDefault="0073416C" w:rsidP="007E2B42"/>
    <w:tbl>
      <w:tblPr>
        <w:tblStyle w:val="TableGrid"/>
        <w:tblW w:w="15701" w:type="dxa"/>
        <w:tblLook w:val="04A0" w:firstRow="1" w:lastRow="0" w:firstColumn="1" w:lastColumn="0" w:noHBand="0" w:noVBand="1"/>
      </w:tblPr>
      <w:tblGrid>
        <w:gridCol w:w="15701"/>
      </w:tblGrid>
      <w:tr w:rsidR="007E2B42" w14:paraId="175AEE6B" w14:textId="77777777" w:rsidTr="00F53018">
        <w:tc>
          <w:tcPr>
            <w:tcW w:w="15701" w:type="dxa"/>
            <w:shd w:val="clear" w:color="auto" w:fill="B8CCE4" w:themeFill="accent1" w:themeFillTint="66"/>
          </w:tcPr>
          <w:p w14:paraId="70786058" w14:textId="77777777" w:rsidR="007E2B42" w:rsidRDefault="007E2B42" w:rsidP="00F53018">
            <w:pPr>
              <w:tabs>
                <w:tab w:val="left" w:pos="8432"/>
              </w:tabs>
              <w:jc w:val="center"/>
            </w:pPr>
            <w:r>
              <w:br w:type="page"/>
            </w:r>
          </w:p>
          <w:p w14:paraId="3CAEC226" w14:textId="2D69B235" w:rsidR="007E2B42" w:rsidRPr="00DF5AC2" w:rsidRDefault="007E2B42" w:rsidP="00DF5AC2">
            <w:pPr>
              <w:tabs>
                <w:tab w:val="left" w:pos="8432"/>
              </w:tabs>
              <w:jc w:val="center"/>
              <w:rPr>
                <w:b/>
                <w:sz w:val="40"/>
                <w:szCs w:val="40"/>
                <w:u w:val="single"/>
              </w:rPr>
            </w:pPr>
            <w:r w:rsidRPr="00D758BF">
              <w:rPr>
                <w:b/>
                <w:sz w:val="40"/>
                <w:szCs w:val="40"/>
                <w:u w:val="single"/>
              </w:rPr>
              <w:t xml:space="preserve">Pupil Premium Grant </w:t>
            </w:r>
            <w:r>
              <w:rPr>
                <w:b/>
                <w:sz w:val="40"/>
                <w:szCs w:val="40"/>
                <w:u w:val="single"/>
              </w:rPr>
              <w:t xml:space="preserve">Strategy and </w:t>
            </w:r>
            <w:r w:rsidRPr="00D758BF">
              <w:rPr>
                <w:b/>
                <w:sz w:val="40"/>
                <w:szCs w:val="40"/>
                <w:u w:val="single"/>
              </w:rPr>
              <w:t>Spending P</w:t>
            </w:r>
            <w:r>
              <w:rPr>
                <w:b/>
                <w:sz w:val="40"/>
                <w:szCs w:val="40"/>
                <w:u w:val="single"/>
              </w:rPr>
              <w:t>lan 20</w:t>
            </w:r>
            <w:r w:rsidR="00246DC4">
              <w:rPr>
                <w:b/>
                <w:sz w:val="40"/>
                <w:szCs w:val="40"/>
                <w:u w:val="single"/>
              </w:rPr>
              <w:t>20-21</w:t>
            </w:r>
          </w:p>
        </w:tc>
      </w:tr>
      <w:tr w:rsidR="007E2B42" w14:paraId="4BF320F7" w14:textId="77777777" w:rsidTr="00F53018">
        <w:tc>
          <w:tcPr>
            <w:tcW w:w="15701" w:type="dxa"/>
            <w:shd w:val="clear" w:color="auto" w:fill="B8CCE4" w:themeFill="accent1" w:themeFillTint="66"/>
          </w:tcPr>
          <w:p w14:paraId="167944B5" w14:textId="4BBD448B" w:rsidR="007E2B42" w:rsidRDefault="007E2B42" w:rsidP="00F53018">
            <w:pPr>
              <w:tabs>
                <w:tab w:val="left" w:pos="8432"/>
              </w:tabs>
              <w:jc w:val="center"/>
              <w:rPr>
                <w:b/>
                <w:sz w:val="28"/>
                <w:szCs w:val="28"/>
              </w:rPr>
            </w:pPr>
            <w:r>
              <w:rPr>
                <w:b/>
                <w:sz w:val="28"/>
                <w:szCs w:val="28"/>
              </w:rPr>
              <w:t xml:space="preserve">Area 1: Leadership and Management Projected Spend: </w:t>
            </w:r>
            <w:r w:rsidR="00DF5AC2">
              <w:rPr>
                <w:b/>
                <w:sz w:val="28"/>
                <w:szCs w:val="28"/>
              </w:rPr>
              <w:t>£37,073</w:t>
            </w:r>
          </w:p>
          <w:p w14:paraId="454D9252" w14:textId="77777777" w:rsidR="007E2B42" w:rsidRDefault="007E2B42" w:rsidP="00F53018">
            <w:pPr>
              <w:tabs>
                <w:tab w:val="left" w:pos="8432"/>
              </w:tabs>
              <w:jc w:val="center"/>
              <w:rPr>
                <w:b/>
                <w:sz w:val="28"/>
                <w:szCs w:val="28"/>
              </w:rPr>
            </w:pPr>
          </w:p>
        </w:tc>
      </w:tr>
    </w:tbl>
    <w:p w14:paraId="49448104" w14:textId="36FB66C2" w:rsidR="007E2B42" w:rsidRDefault="007E2B42" w:rsidP="007E2B42">
      <w:pPr>
        <w:shd w:val="clear" w:color="auto" w:fill="FFFFFF"/>
        <w:spacing w:after="300" w:line="345" w:lineRule="atLeast"/>
        <w:rPr>
          <w:noProof/>
          <w:lang w:eastAsia="en-GB"/>
        </w:rPr>
      </w:pPr>
      <w:r>
        <w:rPr>
          <w:noProof/>
          <w:lang w:eastAsia="en-GB"/>
        </w:rPr>
        <w:t xml:space="preserve">                                                                        </w:t>
      </w:r>
    </w:p>
    <w:tbl>
      <w:tblPr>
        <w:tblStyle w:val="TableGrid"/>
        <w:tblW w:w="15701" w:type="dxa"/>
        <w:tblLook w:val="04A0" w:firstRow="1" w:lastRow="0" w:firstColumn="1" w:lastColumn="0" w:noHBand="0" w:noVBand="1"/>
      </w:tblPr>
      <w:tblGrid>
        <w:gridCol w:w="1869"/>
        <w:gridCol w:w="1703"/>
        <w:gridCol w:w="2065"/>
        <w:gridCol w:w="4004"/>
        <w:gridCol w:w="1979"/>
        <w:gridCol w:w="4081"/>
      </w:tblGrid>
      <w:tr w:rsidR="007E2B42" w:rsidRPr="00E13821" w14:paraId="028717D2" w14:textId="77777777" w:rsidTr="00F53018">
        <w:tc>
          <w:tcPr>
            <w:tcW w:w="1869" w:type="dxa"/>
            <w:shd w:val="clear" w:color="auto" w:fill="8DB3E2" w:themeFill="text2" w:themeFillTint="66"/>
          </w:tcPr>
          <w:p w14:paraId="641655C3" w14:textId="77777777" w:rsidR="007E2B42" w:rsidRPr="00E13821" w:rsidRDefault="007E2B42" w:rsidP="00F53018">
            <w:pPr>
              <w:jc w:val="center"/>
              <w:rPr>
                <w:b/>
              </w:rPr>
            </w:pPr>
            <w:r w:rsidRPr="00E13821">
              <w:rPr>
                <w:b/>
              </w:rPr>
              <w:t>Strategy</w:t>
            </w:r>
          </w:p>
        </w:tc>
        <w:tc>
          <w:tcPr>
            <w:tcW w:w="1703" w:type="dxa"/>
            <w:shd w:val="clear" w:color="auto" w:fill="8DB3E2" w:themeFill="text2" w:themeFillTint="66"/>
          </w:tcPr>
          <w:p w14:paraId="47E4F57A" w14:textId="77777777" w:rsidR="007E2B42" w:rsidRPr="00E13821" w:rsidRDefault="007E2B42" w:rsidP="00F53018">
            <w:pPr>
              <w:jc w:val="center"/>
              <w:rPr>
                <w:b/>
              </w:rPr>
            </w:pPr>
            <w:r w:rsidRPr="00E13821">
              <w:rPr>
                <w:b/>
              </w:rPr>
              <w:t>Involving</w:t>
            </w:r>
          </w:p>
        </w:tc>
        <w:tc>
          <w:tcPr>
            <w:tcW w:w="2065" w:type="dxa"/>
            <w:shd w:val="clear" w:color="auto" w:fill="8DB3E2" w:themeFill="text2" w:themeFillTint="66"/>
          </w:tcPr>
          <w:p w14:paraId="35AA28C8" w14:textId="77777777" w:rsidR="007E2B42" w:rsidRPr="00E13821" w:rsidRDefault="007E2B42" w:rsidP="00F53018">
            <w:pPr>
              <w:jc w:val="center"/>
              <w:rPr>
                <w:b/>
              </w:rPr>
            </w:pPr>
            <w:r w:rsidRPr="00E13821">
              <w:rPr>
                <w:b/>
              </w:rPr>
              <w:t>Rationale</w:t>
            </w:r>
          </w:p>
        </w:tc>
        <w:tc>
          <w:tcPr>
            <w:tcW w:w="4004" w:type="dxa"/>
            <w:shd w:val="clear" w:color="auto" w:fill="8DB3E2" w:themeFill="text2" w:themeFillTint="66"/>
          </w:tcPr>
          <w:p w14:paraId="5BEB43DE" w14:textId="77777777" w:rsidR="007E2B42" w:rsidRDefault="007E2B42" w:rsidP="00F53018">
            <w:pPr>
              <w:jc w:val="center"/>
              <w:rPr>
                <w:b/>
              </w:rPr>
            </w:pPr>
            <w:r w:rsidRPr="00E13821">
              <w:rPr>
                <w:b/>
              </w:rPr>
              <w:t>Evidence of Impact</w:t>
            </w:r>
          </w:p>
          <w:p w14:paraId="6B9772DD" w14:textId="77777777" w:rsidR="007E2B42" w:rsidRPr="00E13821" w:rsidRDefault="007E2B42" w:rsidP="00F53018">
            <w:pPr>
              <w:jc w:val="center"/>
              <w:rPr>
                <w:b/>
              </w:rPr>
            </w:pPr>
          </w:p>
        </w:tc>
        <w:tc>
          <w:tcPr>
            <w:tcW w:w="1979" w:type="dxa"/>
            <w:shd w:val="clear" w:color="auto" w:fill="8DB3E2" w:themeFill="text2" w:themeFillTint="66"/>
          </w:tcPr>
          <w:p w14:paraId="2C1E729C" w14:textId="77777777" w:rsidR="007E2B42" w:rsidRPr="00E13821" w:rsidRDefault="007E2B42" w:rsidP="00F53018">
            <w:pPr>
              <w:jc w:val="center"/>
              <w:rPr>
                <w:b/>
              </w:rPr>
            </w:pPr>
            <w:r w:rsidRPr="00E13821">
              <w:rPr>
                <w:b/>
              </w:rPr>
              <w:t>Cost</w:t>
            </w:r>
          </w:p>
        </w:tc>
        <w:tc>
          <w:tcPr>
            <w:tcW w:w="4081" w:type="dxa"/>
            <w:shd w:val="clear" w:color="auto" w:fill="8DB3E2" w:themeFill="text2" w:themeFillTint="66"/>
          </w:tcPr>
          <w:p w14:paraId="271F9AEC" w14:textId="77777777" w:rsidR="007E2B42" w:rsidRPr="00E13821" w:rsidRDefault="007E2B42" w:rsidP="00F53018">
            <w:pPr>
              <w:jc w:val="center"/>
              <w:rPr>
                <w:b/>
              </w:rPr>
            </w:pPr>
            <w:r w:rsidRPr="00E13821">
              <w:rPr>
                <w:b/>
              </w:rPr>
              <w:t>RAG and comment</w:t>
            </w:r>
          </w:p>
        </w:tc>
      </w:tr>
      <w:tr w:rsidR="007E2B42" w:rsidRPr="00D3771B" w14:paraId="31973ABF" w14:textId="77777777" w:rsidTr="00F53018">
        <w:trPr>
          <w:trHeight w:val="2613"/>
        </w:trPr>
        <w:tc>
          <w:tcPr>
            <w:tcW w:w="1869" w:type="dxa"/>
          </w:tcPr>
          <w:p w14:paraId="13A97CBA" w14:textId="77777777" w:rsidR="007E2B42" w:rsidRPr="0068433C" w:rsidRDefault="007E2B42" w:rsidP="00F53018">
            <w:pPr>
              <w:rPr>
                <w:sz w:val="20"/>
                <w:szCs w:val="20"/>
              </w:rPr>
            </w:pPr>
            <w:r w:rsidRPr="0068433C">
              <w:rPr>
                <w:sz w:val="20"/>
                <w:szCs w:val="20"/>
              </w:rPr>
              <w:t>1.1</w:t>
            </w:r>
            <w:r>
              <w:rPr>
                <w:sz w:val="20"/>
                <w:szCs w:val="20"/>
              </w:rPr>
              <w:t xml:space="preserve"> </w:t>
            </w:r>
            <w:r w:rsidRPr="0068433C">
              <w:rPr>
                <w:sz w:val="20"/>
                <w:szCs w:val="20"/>
              </w:rPr>
              <w:t xml:space="preserve">Assistant Head teacher </w:t>
            </w:r>
            <w:proofErr w:type="gramStart"/>
            <w:r w:rsidRPr="0068433C">
              <w:rPr>
                <w:sz w:val="20"/>
                <w:szCs w:val="20"/>
              </w:rPr>
              <w:t>maintained  as</w:t>
            </w:r>
            <w:proofErr w:type="gramEnd"/>
            <w:r w:rsidRPr="0068433C">
              <w:rPr>
                <w:sz w:val="20"/>
                <w:szCs w:val="20"/>
              </w:rPr>
              <w:t xml:space="preserve"> Pupil Premium Champion</w:t>
            </w:r>
          </w:p>
        </w:tc>
        <w:tc>
          <w:tcPr>
            <w:tcW w:w="1703" w:type="dxa"/>
          </w:tcPr>
          <w:p w14:paraId="6822B034" w14:textId="77777777" w:rsidR="007E2B42" w:rsidRPr="0068433C" w:rsidRDefault="007E2B42" w:rsidP="00F53018">
            <w:pPr>
              <w:rPr>
                <w:sz w:val="20"/>
                <w:szCs w:val="20"/>
              </w:rPr>
            </w:pPr>
            <w:r w:rsidRPr="0068433C">
              <w:rPr>
                <w:sz w:val="20"/>
                <w:szCs w:val="20"/>
              </w:rPr>
              <w:t xml:space="preserve">All </w:t>
            </w:r>
            <w:r w:rsidR="00054D7C">
              <w:rPr>
                <w:sz w:val="20"/>
                <w:szCs w:val="20"/>
              </w:rPr>
              <w:t xml:space="preserve">staff and all </w:t>
            </w:r>
            <w:r w:rsidRPr="0068433C">
              <w:rPr>
                <w:sz w:val="20"/>
                <w:szCs w:val="20"/>
              </w:rPr>
              <w:t>disadvantaged learners</w:t>
            </w:r>
          </w:p>
        </w:tc>
        <w:tc>
          <w:tcPr>
            <w:tcW w:w="2065" w:type="dxa"/>
          </w:tcPr>
          <w:p w14:paraId="15CEBA6C" w14:textId="77777777" w:rsidR="007E2B42" w:rsidRDefault="007E2B42" w:rsidP="00F53018">
            <w:pPr>
              <w:rPr>
                <w:sz w:val="20"/>
                <w:szCs w:val="20"/>
              </w:rPr>
            </w:pPr>
            <w:r w:rsidRPr="0068433C">
              <w:rPr>
                <w:sz w:val="20"/>
                <w:szCs w:val="20"/>
              </w:rPr>
              <w:t>To embed best practice, continue monitoring role of departments and further hone provision for disadvantaged learners at St Joseph’s.</w:t>
            </w:r>
          </w:p>
          <w:p w14:paraId="36D27A8E" w14:textId="77777777" w:rsidR="00054D7C" w:rsidRPr="0068433C" w:rsidRDefault="00054D7C" w:rsidP="00F53018">
            <w:pPr>
              <w:rPr>
                <w:sz w:val="20"/>
                <w:szCs w:val="20"/>
              </w:rPr>
            </w:pPr>
            <w:r>
              <w:rPr>
                <w:sz w:val="20"/>
                <w:szCs w:val="20"/>
              </w:rPr>
              <w:t>To track and monitor progress of Service children also</w:t>
            </w:r>
          </w:p>
        </w:tc>
        <w:tc>
          <w:tcPr>
            <w:tcW w:w="4004" w:type="dxa"/>
          </w:tcPr>
          <w:p w14:paraId="5452A6B1" w14:textId="77777777" w:rsidR="00DF5AC2" w:rsidRDefault="007E2B42" w:rsidP="00DF5AC2">
            <w:pPr>
              <w:rPr>
                <w:sz w:val="20"/>
                <w:szCs w:val="20"/>
              </w:rPr>
            </w:pPr>
            <w:r w:rsidRPr="0068433C">
              <w:rPr>
                <w:sz w:val="20"/>
                <w:szCs w:val="20"/>
              </w:rPr>
              <w:t>Attainment gap closing across all year groups, not just Year 11.</w:t>
            </w:r>
            <w:r w:rsidR="00706371">
              <w:rPr>
                <w:sz w:val="20"/>
                <w:szCs w:val="20"/>
              </w:rPr>
              <w:t xml:space="preserve"> </w:t>
            </w:r>
          </w:p>
          <w:p w14:paraId="7C7AD13E" w14:textId="565D4CA8" w:rsidR="007E2B42" w:rsidRPr="0068433C" w:rsidRDefault="007E2B42" w:rsidP="00DF5AC2">
            <w:pPr>
              <w:rPr>
                <w:sz w:val="20"/>
                <w:szCs w:val="20"/>
              </w:rPr>
            </w:pPr>
            <w:r>
              <w:rPr>
                <w:sz w:val="20"/>
                <w:szCs w:val="20"/>
              </w:rPr>
              <w:t xml:space="preserve">Pupil Premium Champion to continue to oversee progress, hold </w:t>
            </w:r>
            <w:proofErr w:type="spellStart"/>
            <w:r>
              <w:rPr>
                <w:sz w:val="20"/>
                <w:szCs w:val="20"/>
              </w:rPr>
              <w:t>HoD’s</w:t>
            </w:r>
            <w:proofErr w:type="spellEnd"/>
            <w:r>
              <w:rPr>
                <w:sz w:val="20"/>
                <w:szCs w:val="20"/>
              </w:rPr>
              <w:t xml:space="preserve"> to account and initiate support/intervention as necessary so all pupils achieving as well as possible.</w:t>
            </w:r>
          </w:p>
        </w:tc>
        <w:tc>
          <w:tcPr>
            <w:tcW w:w="1979" w:type="dxa"/>
          </w:tcPr>
          <w:p w14:paraId="0EBA22F9" w14:textId="63DADAAC" w:rsidR="007E2B42" w:rsidRPr="0068433C" w:rsidRDefault="007E2B42" w:rsidP="00F53018">
            <w:pPr>
              <w:rPr>
                <w:sz w:val="20"/>
                <w:szCs w:val="20"/>
              </w:rPr>
            </w:pPr>
            <w:r w:rsidRPr="0068433C">
              <w:rPr>
                <w:sz w:val="20"/>
                <w:szCs w:val="20"/>
              </w:rPr>
              <w:t>The contribut</w:t>
            </w:r>
            <w:r w:rsidR="00706371">
              <w:rPr>
                <w:sz w:val="20"/>
                <w:szCs w:val="20"/>
              </w:rPr>
              <w:t>ion from the PP grant will be £3</w:t>
            </w:r>
            <w:r w:rsidR="00DF5AC2">
              <w:rPr>
                <w:sz w:val="20"/>
                <w:szCs w:val="20"/>
              </w:rPr>
              <w:t>7,073</w:t>
            </w:r>
            <w:r>
              <w:rPr>
                <w:sz w:val="20"/>
                <w:szCs w:val="20"/>
              </w:rPr>
              <w:t>:</w:t>
            </w:r>
            <w:r w:rsidR="00706371">
              <w:rPr>
                <w:sz w:val="20"/>
                <w:szCs w:val="20"/>
              </w:rPr>
              <w:t xml:space="preserve"> </w:t>
            </w:r>
            <w:r>
              <w:rPr>
                <w:sz w:val="20"/>
                <w:szCs w:val="20"/>
              </w:rPr>
              <w:t xml:space="preserve"> 50% of salary</w:t>
            </w:r>
            <w:r w:rsidR="00706371">
              <w:rPr>
                <w:sz w:val="20"/>
                <w:szCs w:val="20"/>
              </w:rPr>
              <w:t xml:space="preserve"> (</w:t>
            </w:r>
            <w:proofErr w:type="spellStart"/>
            <w:r w:rsidR="00706371">
              <w:rPr>
                <w:sz w:val="20"/>
                <w:szCs w:val="20"/>
              </w:rPr>
              <w:t>inc</w:t>
            </w:r>
            <w:proofErr w:type="spellEnd"/>
            <w:r w:rsidR="00706371">
              <w:rPr>
                <w:sz w:val="20"/>
                <w:szCs w:val="20"/>
              </w:rPr>
              <w:t xml:space="preserve"> ON costs)</w:t>
            </w:r>
            <w:r>
              <w:rPr>
                <w:sz w:val="20"/>
                <w:szCs w:val="20"/>
              </w:rPr>
              <w:t>, as AH has teaching responsibilities and other SLT duties also.</w:t>
            </w:r>
          </w:p>
        </w:tc>
        <w:tc>
          <w:tcPr>
            <w:tcW w:w="4081" w:type="dxa"/>
            <w:shd w:val="clear" w:color="auto" w:fill="FFFFFF" w:themeFill="background1"/>
          </w:tcPr>
          <w:p w14:paraId="15DC7038" w14:textId="77777777" w:rsidR="007E2B42" w:rsidRDefault="007E2B42" w:rsidP="00F53018">
            <w:pPr>
              <w:rPr>
                <w:sz w:val="20"/>
                <w:szCs w:val="20"/>
              </w:rPr>
            </w:pPr>
          </w:p>
          <w:p w14:paraId="44C9CBF1" w14:textId="77777777" w:rsidR="007E2B42" w:rsidRDefault="007E2B42" w:rsidP="00F53018">
            <w:pPr>
              <w:rPr>
                <w:sz w:val="20"/>
                <w:szCs w:val="20"/>
              </w:rPr>
            </w:pPr>
          </w:p>
          <w:p w14:paraId="0CA1ADDA" w14:textId="77777777" w:rsidR="007E2B42" w:rsidRPr="00D3771B" w:rsidRDefault="007E2B42" w:rsidP="00F53018">
            <w:pPr>
              <w:rPr>
                <w:sz w:val="20"/>
                <w:szCs w:val="20"/>
              </w:rPr>
            </w:pPr>
          </w:p>
        </w:tc>
      </w:tr>
      <w:tr w:rsidR="007E2B42" w:rsidRPr="004D5459" w14:paraId="1E344E9A" w14:textId="77777777" w:rsidTr="00F53018">
        <w:tc>
          <w:tcPr>
            <w:tcW w:w="1869" w:type="dxa"/>
          </w:tcPr>
          <w:p w14:paraId="11B56DDB" w14:textId="77777777" w:rsidR="007E2B42" w:rsidRPr="0068433C" w:rsidRDefault="007E2B42" w:rsidP="00F53018">
            <w:pPr>
              <w:rPr>
                <w:sz w:val="20"/>
                <w:szCs w:val="20"/>
              </w:rPr>
            </w:pPr>
            <w:r w:rsidRPr="0068433C">
              <w:rPr>
                <w:sz w:val="20"/>
                <w:szCs w:val="20"/>
              </w:rPr>
              <w:t>1.2 Development and managemen</w:t>
            </w:r>
            <w:r>
              <w:rPr>
                <w:sz w:val="20"/>
                <w:szCs w:val="20"/>
              </w:rPr>
              <w:t xml:space="preserve">t of Pupil Conferencing for KS4 </w:t>
            </w:r>
            <w:r w:rsidRPr="0068433C">
              <w:rPr>
                <w:sz w:val="20"/>
                <w:szCs w:val="20"/>
              </w:rPr>
              <w:t>disadvantaged learners</w:t>
            </w:r>
            <w:r>
              <w:rPr>
                <w:sz w:val="20"/>
                <w:szCs w:val="20"/>
              </w:rPr>
              <w:t xml:space="preserve"> and Service children</w:t>
            </w:r>
            <w:r w:rsidRPr="0068433C">
              <w:rPr>
                <w:sz w:val="20"/>
                <w:szCs w:val="20"/>
              </w:rPr>
              <w:t xml:space="preserve"> (link to 2.3)</w:t>
            </w:r>
          </w:p>
        </w:tc>
        <w:tc>
          <w:tcPr>
            <w:tcW w:w="1703" w:type="dxa"/>
          </w:tcPr>
          <w:p w14:paraId="6B9C8A45" w14:textId="39FB123B" w:rsidR="007E2B42" w:rsidRPr="0068433C" w:rsidRDefault="007E2B42" w:rsidP="006241AD">
            <w:pPr>
              <w:rPr>
                <w:sz w:val="20"/>
                <w:szCs w:val="20"/>
              </w:rPr>
            </w:pPr>
            <w:r>
              <w:rPr>
                <w:sz w:val="20"/>
                <w:szCs w:val="20"/>
              </w:rPr>
              <w:t xml:space="preserve">FNO </w:t>
            </w:r>
            <w:r w:rsidR="006241AD">
              <w:rPr>
                <w:sz w:val="20"/>
                <w:szCs w:val="20"/>
              </w:rPr>
              <w:t>&amp; CPE</w:t>
            </w:r>
          </w:p>
        </w:tc>
        <w:tc>
          <w:tcPr>
            <w:tcW w:w="2065" w:type="dxa"/>
          </w:tcPr>
          <w:p w14:paraId="6F717452" w14:textId="77777777" w:rsidR="007E2B42" w:rsidRPr="0068433C" w:rsidRDefault="007E2B42" w:rsidP="00F53018">
            <w:pPr>
              <w:rPr>
                <w:sz w:val="20"/>
                <w:szCs w:val="20"/>
              </w:rPr>
            </w:pPr>
            <w:r w:rsidRPr="0068433C">
              <w:rPr>
                <w:sz w:val="20"/>
                <w:szCs w:val="20"/>
              </w:rPr>
              <w:t xml:space="preserve">Each individual disadvantaged learner is known, tracked and has access to a Pupil </w:t>
            </w:r>
            <w:proofErr w:type="gramStart"/>
            <w:r w:rsidRPr="0068433C">
              <w:rPr>
                <w:sz w:val="20"/>
                <w:szCs w:val="20"/>
              </w:rPr>
              <w:t xml:space="preserve">Conference </w:t>
            </w:r>
            <w:r>
              <w:rPr>
                <w:sz w:val="20"/>
                <w:szCs w:val="20"/>
              </w:rPr>
              <w:t xml:space="preserve"> </w:t>
            </w:r>
            <w:r w:rsidR="00393255">
              <w:rPr>
                <w:sz w:val="20"/>
                <w:szCs w:val="20"/>
              </w:rPr>
              <w:t>2</w:t>
            </w:r>
            <w:proofErr w:type="gramEnd"/>
            <w:r w:rsidRPr="0068433C">
              <w:rPr>
                <w:sz w:val="20"/>
                <w:szCs w:val="20"/>
              </w:rPr>
              <w:t xml:space="preserve"> times a year (KS4)</w:t>
            </w:r>
          </w:p>
        </w:tc>
        <w:tc>
          <w:tcPr>
            <w:tcW w:w="4004" w:type="dxa"/>
          </w:tcPr>
          <w:p w14:paraId="6E886659" w14:textId="180734DA" w:rsidR="007E2B42" w:rsidRPr="0068433C" w:rsidRDefault="007E2B42" w:rsidP="00706371">
            <w:pPr>
              <w:rPr>
                <w:sz w:val="20"/>
                <w:szCs w:val="20"/>
              </w:rPr>
            </w:pPr>
            <w:r>
              <w:rPr>
                <w:sz w:val="20"/>
                <w:szCs w:val="20"/>
              </w:rPr>
              <w:t xml:space="preserve"> Year 11 learners </w:t>
            </w:r>
            <w:r w:rsidR="00054D7C">
              <w:rPr>
                <w:sz w:val="20"/>
                <w:szCs w:val="20"/>
              </w:rPr>
              <w:t xml:space="preserve">(focus on </w:t>
            </w:r>
            <w:proofErr w:type="gramStart"/>
            <w:r w:rsidR="006241AD">
              <w:rPr>
                <w:sz w:val="20"/>
                <w:szCs w:val="20"/>
              </w:rPr>
              <w:t xml:space="preserve">25 </w:t>
            </w:r>
            <w:r w:rsidR="00054D7C">
              <w:rPr>
                <w:sz w:val="20"/>
                <w:szCs w:val="20"/>
              </w:rPr>
              <w:t xml:space="preserve"> DL</w:t>
            </w:r>
            <w:proofErr w:type="gramEnd"/>
            <w:r w:rsidR="006241AD">
              <w:rPr>
                <w:sz w:val="20"/>
                <w:szCs w:val="20"/>
              </w:rPr>
              <w:t xml:space="preserve"> and 2 of Service, monitor other 4</w:t>
            </w:r>
            <w:r w:rsidR="00054D7C">
              <w:rPr>
                <w:sz w:val="20"/>
                <w:szCs w:val="20"/>
              </w:rPr>
              <w:t xml:space="preserve">) </w:t>
            </w:r>
          </w:p>
        </w:tc>
        <w:tc>
          <w:tcPr>
            <w:tcW w:w="1979" w:type="dxa"/>
          </w:tcPr>
          <w:p w14:paraId="01CB4837" w14:textId="77777777" w:rsidR="007E2B42" w:rsidRDefault="007E2B42" w:rsidP="00F53018">
            <w:pPr>
              <w:rPr>
                <w:sz w:val="20"/>
                <w:szCs w:val="20"/>
              </w:rPr>
            </w:pPr>
            <w:r>
              <w:rPr>
                <w:sz w:val="20"/>
                <w:szCs w:val="20"/>
              </w:rPr>
              <w:t>£0 – but awareness of finding time to do interviews imperative.</w:t>
            </w:r>
          </w:p>
          <w:p w14:paraId="6E9E1E66" w14:textId="77777777" w:rsidR="007E2B42" w:rsidRPr="0068433C" w:rsidRDefault="007E2B42" w:rsidP="00F53018">
            <w:pPr>
              <w:rPr>
                <w:sz w:val="20"/>
                <w:szCs w:val="20"/>
              </w:rPr>
            </w:pPr>
          </w:p>
        </w:tc>
        <w:tc>
          <w:tcPr>
            <w:tcW w:w="4081" w:type="dxa"/>
          </w:tcPr>
          <w:p w14:paraId="430126A5" w14:textId="77777777" w:rsidR="007E2B42" w:rsidRPr="004D5459" w:rsidRDefault="007E2B42" w:rsidP="00F53018">
            <w:pPr>
              <w:rPr>
                <w:sz w:val="20"/>
                <w:szCs w:val="20"/>
              </w:rPr>
            </w:pPr>
          </w:p>
        </w:tc>
      </w:tr>
      <w:tr w:rsidR="00A86892" w:rsidRPr="004D5459" w14:paraId="6050F5EC" w14:textId="77777777" w:rsidTr="00F53018">
        <w:tc>
          <w:tcPr>
            <w:tcW w:w="1869" w:type="dxa"/>
          </w:tcPr>
          <w:p w14:paraId="1925EDDB" w14:textId="11BC07F3" w:rsidR="00A86892" w:rsidRPr="0068433C" w:rsidRDefault="00A86892" w:rsidP="00F53018">
            <w:pPr>
              <w:rPr>
                <w:sz w:val="20"/>
                <w:szCs w:val="20"/>
              </w:rPr>
            </w:pPr>
            <w:r>
              <w:rPr>
                <w:sz w:val="20"/>
                <w:szCs w:val="20"/>
              </w:rPr>
              <w:lastRenderedPageBreak/>
              <w:t>1.3 Secondment of Head of English to SLT with focus on</w:t>
            </w:r>
            <w:r w:rsidR="006241AD">
              <w:rPr>
                <w:sz w:val="20"/>
                <w:szCs w:val="20"/>
              </w:rPr>
              <w:t xml:space="preserve"> co-ordinating Catch Up Premium,</w:t>
            </w:r>
            <w:r>
              <w:rPr>
                <w:sz w:val="20"/>
                <w:szCs w:val="20"/>
              </w:rPr>
              <w:t xml:space="preserve"> </w:t>
            </w:r>
            <w:r w:rsidR="006241AD">
              <w:rPr>
                <w:sz w:val="20"/>
                <w:szCs w:val="20"/>
              </w:rPr>
              <w:t>raising achievement and literacy across Key Stages</w:t>
            </w:r>
          </w:p>
        </w:tc>
        <w:tc>
          <w:tcPr>
            <w:tcW w:w="1703" w:type="dxa"/>
          </w:tcPr>
          <w:p w14:paraId="5F22AA2C" w14:textId="346722AC" w:rsidR="00A86892" w:rsidRDefault="006241AD" w:rsidP="00F53018">
            <w:pPr>
              <w:rPr>
                <w:sz w:val="20"/>
                <w:szCs w:val="20"/>
              </w:rPr>
            </w:pPr>
            <w:r>
              <w:rPr>
                <w:sz w:val="20"/>
                <w:szCs w:val="20"/>
              </w:rPr>
              <w:t>CPE</w:t>
            </w:r>
          </w:p>
        </w:tc>
        <w:tc>
          <w:tcPr>
            <w:tcW w:w="2065" w:type="dxa"/>
          </w:tcPr>
          <w:p w14:paraId="4FE73BFD" w14:textId="4BB559AB" w:rsidR="00A86892" w:rsidRPr="0068433C" w:rsidRDefault="006241AD" w:rsidP="00F53018">
            <w:pPr>
              <w:rPr>
                <w:sz w:val="20"/>
                <w:szCs w:val="20"/>
              </w:rPr>
            </w:pPr>
            <w:r>
              <w:rPr>
                <w:sz w:val="20"/>
                <w:szCs w:val="20"/>
              </w:rPr>
              <w:t>Valuable experience to be gained co-ordinating Catch-Up Premium, also working with FNO on Pupil Conferencing for Year 11 DLs and Service children</w:t>
            </w:r>
          </w:p>
        </w:tc>
        <w:tc>
          <w:tcPr>
            <w:tcW w:w="4004" w:type="dxa"/>
          </w:tcPr>
          <w:p w14:paraId="07C58A86" w14:textId="77777777" w:rsidR="00A86892" w:rsidRDefault="006241AD" w:rsidP="00706371">
            <w:pPr>
              <w:rPr>
                <w:sz w:val="20"/>
                <w:szCs w:val="20"/>
              </w:rPr>
            </w:pPr>
            <w:r>
              <w:rPr>
                <w:sz w:val="20"/>
                <w:szCs w:val="20"/>
              </w:rPr>
              <w:t xml:space="preserve">Catch-Up Premium to be used in a sustained, targeted and effective manner after assessment </w:t>
            </w:r>
            <w:proofErr w:type="gramStart"/>
            <w:r>
              <w:rPr>
                <w:sz w:val="20"/>
                <w:szCs w:val="20"/>
              </w:rPr>
              <w:t>of  lost</w:t>
            </w:r>
            <w:proofErr w:type="gramEnd"/>
            <w:r>
              <w:rPr>
                <w:sz w:val="20"/>
                <w:szCs w:val="20"/>
              </w:rPr>
              <w:t xml:space="preserve"> learning  </w:t>
            </w:r>
          </w:p>
          <w:p w14:paraId="74F5493A" w14:textId="343890D9" w:rsidR="006241AD" w:rsidRDefault="006241AD" w:rsidP="00706371">
            <w:pPr>
              <w:rPr>
                <w:sz w:val="20"/>
                <w:szCs w:val="20"/>
              </w:rPr>
            </w:pPr>
            <w:r>
              <w:rPr>
                <w:sz w:val="20"/>
                <w:szCs w:val="20"/>
              </w:rPr>
              <w:t>All Year 11 DLs to have individualised support programme created and benefit from Pupil Conferencing, especially after data drops</w:t>
            </w:r>
          </w:p>
        </w:tc>
        <w:tc>
          <w:tcPr>
            <w:tcW w:w="1979" w:type="dxa"/>
          </w:tcPr>
          <w:p w14:paraId="01071AA1" w14:textId="0C916502" w:rsidR="00A86892" w:rsidRDefault="006241AD" w:rsidP="00F53018">
            <w:pPr>
              <w:rPr>
                <w:sz w:val="20"/>
                <w:szCs w:val="20"/>
              </w:rPr>
            </w:pPr>
            <w:r>
              <w:rPr>
                <w:sz w:val="20"/>
                <w:szCs w:val="20"/>
              </w:rPr>
              <w:t>NPQSL project, paid for by CPD budget</w:t>
            </w:r>
          </w:p>
        </w:tc>
        <w:tc>
          <w:tcPr>
            <w:tcW w:w="4081" w:type="dxa"/>
          </w:tcPr>
          <w:p w14:paraId="08953CFA" w14:textId="77777777" w:rsidR="00A86892" w:rsidRPr="004D5459" w:rsidRDefault="00A86892" w:rsidP="00F53018">
            <w:pPr>
              <w:rPr>
                <w:sz w:val="20"/>
                <w:szCs w:val="20"/>
              </w:rPr>
            </w:pPr>
          </w:p>
        </w:tc>
      </w:tr>
      <w:tr w:rsidR="007E2B42" w:rsidRPr="004D5459" w14:paraId="5ABBFE7F" w14:textId="77777777" w:rsidTr="00F53018">
        <w:tc>
          <w:tcPr>
            <w:tcW w:w="1869" w:type="dxa"/>
          </w:tcPr>
          <w:p w14:paraId="57B8286F" w14:textId="54493547" w:rsidR="007E2B42" w:rsidRPr="00B661E3" w:rsidRDefault="00706371" w:rsidP="00F53018">
            <w:pPr>
              <w:tabs>
                <w:tab w:val="left" w:pos="8432"/>
              </w:tabs>
              <w:rPr>
                <w:sz w:val="20"/>
                <w:szCs w:val="20"/>
              </w:rPr>
            </w:pPr>
            <w:proofErr w:type="gramStart"/>
            <w:r>
              <w:rPr>
                <w:sz w:val="20"/>
                <w:szCs w:val="20"/>
              </w:rPr>
              <w:t>1.</w:t>
            </w:r>
            <w:r w:rsidR="00A86892">
              <w:rPr>
                <w:sz w:val="20"/>
                <w:szCs w:val="20"/>
              </w:rPr>
              <w:t>4</w:t>
            </w:r>
            <w:r w:rsidR="007E2B42">
              <w:rPr>
                <w:sz w:val="20"/>
                <w:szCs w:val="20"/>
              </w:rPr>
              <w:t xml:space="preserve">  PP</w:t>
            </w:r>
            <w:proofErr w:type="gramEnd"/>
            <w:r w:rsidR="007E2B42">
              <w:rPr>
                <w:sz w:val="20"/>
                <w:szCs w:val="20"/>
              </w:rPr>
              <w:t xml:space="preserve"> Progress and Intervention Trackers for each year group to be complied and updated regularly</w:t>
            </w:r>
          </w:p>
        </w:tc>
        <w:tc>
          <w:tcPr>
            <w:tcW w:w="1703" w:type="dxa"/>
          </w:tcPr>
          <w:p w14:paraId="4EF416E5" w14:textId="77777777" w:rsidR="007E2B42" w:rsidRPr="00B661E3" w:rsidRDefault="007E2B42" w:rsidP="00F53018">
            <w:pPr>
              <w:tabs>
                <w:tab w:val="left" w:pos="8432"/>
              </w:tabs>
              <w:rPr>
                <w:sz w:val="20"/>
                <w:szCs w:val="20"/>
              </w:rPr>
            </w:pPr>
            <w:r w:rsidRPr="00B661E3">
              <w:rPr>
                <w:sz w:val="20"/>
                <w:szCs w:val="20"/>
              </w:rPr>
              <w:t>FNO</w:t>
            </w:r>
          </w:p>
        </w:tc>
        <w:tc>
          <w:tcPr>
            <w:tcW w:w="2065" w:type="dxa"/>
          </w:tcPr>
          <w:p w14:paraId="051F309A" w14:textId="77777777" w:rsidR="007E2B42" w:rsidRPr="00B661E3" w:rsidRDefault="007E2B42" w:rsidP="00F53018">
            <w:pPr>
              <w:tabs>
                <w:tab w:val="left" w:pos="8432"/>
              </w:tabs>
              <w:rPr>
                <w:sz w:val="20"/>
                <w:szCs w:val="20"/>
              </w:rPr>
            </w:pPr>
            <w:r>
              <w:rPr>
                <w:sz w:val="20"/>
                <w:szCs w:val="20"/>
              </w:rPr>
              <w:t>All PPG learners’ progress tracked; each PPG learner is an individual and known as such.</w:t>
            </w:r>
          </w:p>
        </w:tc>
        <w:tc>
          <w:tcPr>
            <w:tcW w:w="4004" w:type="dxa"/>
          </w:tcPr>
          <w:p w14:paraId="18983C85" w14:textId="3D96C2B0" w:rsidR="007E2B42" w:rsidRPr="00B661E3" w:rsidRDefault="007E2B42" w:rsidP="00F53018">
            <w:pPr>
              <w:tabs>
                <w:tab w:val="left" w:pos="8432"/>
              </w:tabs>
              <w:rPr>
                <w:sz w:val="20"/>
                <w:szCs w:val="20"/>
              </w:rPr>
            </w:pPr>
            <w:r>
              <w:rPr>
                <w:sz w:val="20"/>
                <w:szCs w:val="20"/>
              </w:rPr>
              <w:t xml:space="preserve">Overview of progress and achievement across year groups </w:t>
            </w:r>
            <w:r w:rsidR="00DF5AC2">
              <w:rPr>
                <w:sz w:val="20"/>
                <w:szCs w:val="20"/>
              </w:rPr>
              <w:t>critical</w:t>
            </w:r>
            <w:r>
              <w:rPr>
                <w:sz w:val="20"/>
                <w:szCs w:val="20"/>
              </w:rPr>
              <w:t>: can identify individual learners/subjects needing further support to ensure progression and achievement. Also ensures close analysis of intervention and support for PPG learners.</w:t>
            </w:r>
          </w:p>
        </w:tc>
        <w:tc>
          <w:tcPr>
            <w:tcW w:w="1979" w:type="dxa"/>
          </w:tcPr>
          <w:p w14:paraId="2356731D" w14:textId="77777777" w:rsidR="007E2B42" w:rsidRPr="00B661E3" w:rsidRDefault="007E2B42" w:rsidP="00F53018">
            <w:pPr>
              <w:tabs>
                <w:tab w:val="left" w:pos="8432"/>
              </w:tabs>
              <w:rPr>
                <w:sz w:val="20"/>
                <w:szCs w:val="20"/>
              </w:rPr>
            </w:pPr>
            <w:r w:rsidRPr="00B661E3">
              <w:rPr>
                <w:sz w:val="20"/>
                <w:szCs w:val="20"/>
              </w:rPr>
              <w:t>Time</w:t>
            </w:r>
          </w:p>
        </w:tc>
        <w:tc>
          <w:tcPr>
            <w:tcW w:w="4081" w:type="dxa"/>
          </w:tcPr>
          <w:p w14:paraId="468AED3C" w14:textId="77777777" w:rsidR="007E2B42" w:rsidRPr="004D5459" w:rsidRDefault="007E2B42" w:rsidP="00F53018">
            <w:pPr>
              <w:rPr>
                <w:sz w:val="20"/>
                <w:szCs w:val="20"/>
              </w:rPr>
            </w:pPr>
          </w:p>
        </w:tc>
      </w:tr>
    </w:tbl>
    <w:p w14:paraId="7C382680" w14:textId="77777777" w:rsidR="00054D7C" w:rsidRDefault="00054D7C" w:rsidP="007E2B42">
      <w:pPr>
        <w:shd w:val="clear" w:color="auto" w:fill="FFFFFF"/>
        <w:tabs>
          <w:tab w:val="left" w:pos="1365"/>
        </w:tabs>
        <w:spacing w:after="300" w:line="345" w:lineRule="atLeast"/>
        <w:rPr>
          <w:noProof/>
          <w:lang w:eastAsia="en-GB"/>
        </w:rPr>
      </w:pPr>
    </w:p>
    <w:tbl>
      <w:tblPr>
        <w:tblStyle w:val="TableGrid"/>
        <w:tblW w:w="15701" w:type="dxa"/>
        <w:tblLook w:val="04A0" w:firstRow="1" w:lastRow="0" w:firstColumn="1" w:lastColumn="0" w:noHBand="0" w:noVBand="1"/>
      </w:tblPr>
      <w:tblGrid>
        <w:gridCol w:w="1870"/>
        <w:gridCol w:w="1804"/>
        <w:gridCol w:w="2059"/>
        <w:gridCol w:w="3965"/>
        <w:gridCol w:w="1971"/>
        <w:gridCol w:w="4032"/>
      </w:tblGrid>
      <w:tr w:rsidR="007E2B42" w14:paraId="12631C0E" w14:textId="77777777" w:rsidTr="00F53018">
        <w:trPr>
          <w:trHeight w:val="766"/>
        </w:trPr>
        <w:tc>
          <w:tcPr>
            <w:tcW w:w="15701" w:type="dxa"/>
            <w:gridSpan w:val="6"/>
            <w:shd w:val="clear" w:color="auto" w:fill="B8CCE4" w:themeFill="accent1" w:themeFillTint="66"/>
          </w:tcPr>
          <w:p w14:paraId="1129F9DC" w14:textId="53B5CEFE" w:rsidR="007E2B42" w:rsidRDefault="007E2B42" w:rsidP="00054D7C">
            <w:pPr>
              <w:tabs>
                <w:tab w:val="left" w:pos="8432"/>
              </w:tabs>
              <w:jc w:val="center"/>
              <w:rPr>
                <w:b/>
                <w:sz w:val="28"/>
                <w:szCs w:val="28"/>
              </w:rPr>
            </w:pPr>
            <w:r>
              <w:rPr>
                <w:b/>
                <w:sz w:val="28"/>
                <w:szCs w:val="28"/>
              </w:rPr>
              <w:t xml:space="preserve">Area 2: Teaching, Learning and </w:t>
            </w:r>
            <w:r w:rsidR="00DF5AC2">
              <w:rPr>
                <w:b/>
                <w:sz w:val="28"/>
                <w:szCs w:val="28"/>
              </w:rPr>
              <w:t xml:space="preserve">Targeted Academic </w:t>
            </w:r>
            <w:proofErr w:type="gramStart"/>
            <w:r w:rsidR="00DF5AC2">
              <w:rPr>
                <w:b/>
                <w:sz w:val="28"/>
                <w:szCs w:val="28"/>
              </w:rPr>
              <w:t xml:space="preserve">Support </w:t>
            </w:r>
            <w:r>
              <w:rPr>
                <w:b/>
                <w:sz w:val="28"/>
                <w:szCs w:val="28"/>
              </w:rPr>
              <w:t>:</w:t>
            </w:r>
            <w:proofErr w:type="gramEnd"/>
            <w:r>
              <w:rPr>
                <w:b/>
                <w:sz w:val="28"/>
                <w:szCs w:val="28"/>
              </w:rPr>
              <w:t xml:space="preserve"> £</w:t>
            </w:r>
            <w:r w:rsidR="009A77B4">
              <w:rPr>
                <w:b/>
                <w:sz w:val="28"/>
                <w:szCs w:val="28"/>
              </w:rPr>
              <w:t>70,</w:t>
            </w:r>
            <w:r w:rsidR="00891B88">
              <w:rPr>
                <w:b/>
                <w:sz w:val="28"/>
                <w:szCs w:val="28"/>
              </w:rPr>
              <w:t>0</w:t>
            </w:r>
            <w:r w:rsidR="009A77B4">
              <w:rPr>
                <w:b/>
                <w:sz w:val="28"/>
                <w:szCs w:val="28"/>
              </w:rPr>
              <w:t>43</w:t>
            </w:r>
          </w:p>
        </w:tc>
      </w:tr>
      <w:tr w:rsidR="00054D7C" w14:paraId="22BA4D4E" w14:textId="77777777" w:rsidTr="00891B88">
        <w:trPr>
          <w:trHeight w:val="3540"/>
        </w:trPr>
        <w:tc>
          <w:tcPr>
            <w:tcW w:w="15701" w:type="dxa"/>
            <w:gridSpan w:val="6"/>
          </w:tcPr>
          <w:p w14:paraId="7F380239" w14:textId="4821C572" w:rsidR="00054D7C" w:rsidRDefault="00891B88" w:rsidP="00054D7C">
            <w:pPr>
              <w:tabs>
                <w:tab w:val="left" w:pos="8432"/>
              </w:tabs>
              <w:jc w:val="center"/>
              <w:rPr>
                <w:b/>
                <w:sz w:val="28"/>
                <w:szCs w:val="28"/>
              </w:rPr>
            </w:pPr>
            <w:r>
              <w:rPr>
                <w:noProof/>
              </w:rPr>
              <w:drawing>
                <wp:inline distT="0" distB="0" distL="0" distR="0" wp14:anchorId="52A07F94" wp14:editId="209B910B">
                  <wp:extent cx="7848600" cy="3314700"/>
                  <wp:effectExtent l="0" t="0" r="0" b="0"/>
                  <wp:docPr id="1" name="Chart 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54D7C" w14:paraId="0F09F4BE" w14:textId="77777777" w:rsidTr="00A86892">
        <w:tc>
          <w:tcPr>
            <w:tcW w:w="1870" w:type="dxa"/>
            <w:shd w:val="clear" w:color="auto" w:fill="B8CCE4" w:themeFill="accent1" w:themeFillTint="66"/>
          </w:tcPr>
          <w:p w14:paraId="603461E8" w14:textId="77777777" w:rsidR="00054D7C" w:rsidRPr="00901929" w:rsidRDefault="00054D7C" w:rsidP="00054D7C">
            <w:pPr>
              <w:tabs>
                <w:tab w:val="left" w:pos="8432"/>
              </w:tabs>
              <w:jc w:val="center"/>
              <w:rPr>
                <w:b/>
              </w:rPr>
            </w:pPr>
            <w:r>
              <w:rPr>
                <w:b/>
              </w:rPr>
              <w:t>Strategy</w:t>
            </w:r>
          </w:p>
        </w:tc>
        <w:tc>
          <w:tcPr>
            <w:tcW w:w="1804" w:type="dxa"/>
            <w:shd w:val="clear" w:color="auto" w:fill="B8CCE4" w:themeFill="accent1" w:themeFillTint="66"/>
          </w:tcPr>
          <w:p w14:paraId="549CE070" w14:textId="77777777" w:rsidR="00054D7C" w:rsidRPr="00901929" w:rsidRDefault="00054D7C" w:rsidP="00054D7C">
            <w:pPr>
              <w:tabs>
                <w:tab w:val="left" w:pos="8432"/>
              </w:tabs>
              <w:jc w:val="center"/>
              <w:rPr>
                <w:b/>
              </w:rPr>
            </w:pPr>
            <w:r>
              <w:rPr>
                <w:b/>
              </w:rPr>
              <w:t>Involving</w:t>
            </w:r>
          </w:p>
        </w:tc>
        <w:tc>
          <w:tcPr>
            <w:tcW w:w="2059" w:type="dxa"/>
            <w:shd w:val="clear" w:color="auto" w:fill="B8CCE4" w:themeFill="accent1" w:themeFillTint="66"/>
          </w:tcPr>
          <w:p w14:paraId="215B1CC1" w14:textId="77777777" w:rsidR="00054D7C" w:rsidRPr="00901929" w:rsidRDefault="00054D7C" w:rsidP="00054D7C">
            <w:pPr>
              <w:tabs>
                <w:tab w:val="left" w:pos="8432"/>
              </w:tabs>
              <w:jc w:val="center"/>
              <w:rPr>
                <w:b/>
              </w:rPr>
            </w:pPr>
            <w:r>
              <w:rPr>
                <w:b/>
              </w:rPr>
              <w:t>Rationale</w:t>
            </w:r>
          </w:p>
        </w:tc>
        <w:tc>
          <w:tcPr>
            <w:tcW w:w="3965" w:type="dxa"/>
            <w:shd w:val="clear" w:color="auto" w:fill="B8CCE4" w:themeFill="accent1" w:themeFillTint="66"/>
          </w:tcPr>
          <w:p w14:paraId="3F6AD973" w14:textId="77777777" w:rsidR="00054D7C" w:rsidRDefault="00054D7C" w:rsidP="00054D7C">
            <w:pPr>
              <w:tabs>
                <w:tab w:val="left" w:pos="8432"/>
              </w:tabs>
              <w:jc w:val="center"/>
              <w:rPr>
                <w:b/>
              </w:rPr>
            </w:pPr>
            <w:r>
              <w:rPr>
                <w:b/>
              </w:rPr>
              <w:t>Evidence of Impact</w:t>
            </w:r>
          </w:p>
          <w:p w14:paraId="0124F99B" w14:textId="77777777" w:rsidR="00054D7C" w:rsidRPr="00901929" w:rsidRDefault="00054D7C" w:rsidP="00054D7C">
            <w:pPr>
              <w:tabs>
                <w:tab w:val="left" w:pos="8432"/>
              </w:tabs>
              <w:jc w:val="center"/>
              <w:rPr>
                <w:b/>
              </w:rPr>
            </w:pPr>
          </w:p>
        </w:tc>
        <w:tc>
          <w:tcPr>
            <w:tcW w:w="1971" w:type="dxa"/>
            <w:shd w:val="clear" w:color="auto" w:fill="B8CCE4" w:themeFill="accent1" w:themeFillTint="66"/>
          </w:tcPr>
          <w:p w14:paraId="02886736" w14:textId="77777777" w:rsidR="00054D7C" w:rsidRPr="00901929" w:rsidRDefault="00054D7C" w:rsidP="00054D7C">
            <w:pPr>
              <w:tabs>
                <w:tab w:val="left" w:pos="8432"/>
              </w:tabs>
              <w:jc w:val="center"/>
              <w:rPr>
                <w:b/>
              </w:rPr>
            </w:pPr>
            <w:r>
              <w:rPr>
                <w:b/>
              </w:rPr>
              <w:lastRenderedPageBreak/>
              <w:t>Cost</w:t>
            </w:r>
          </w:p>
        </w:tc>
        <w:tc>
          <w:tcPr>
            <w:tcW w:w="4032" w:type="dxa"/>
            <w:shd w:val="clear" w:color="auto" w:fill="B8CCE4" w:themeFill="accent1" w:themeFillTint="66"/>
          </w:tcPr>
          <w:p w14:paraId="45EC2310" w14:textId="77777777" w:rsidR="00054D7C" w:rsidRPr="00901929" w:rsidRDefault="00054D7C" w:rsidP="00054D7C">
            <w:pPr>
              <w:tabs>
                <w:tab w:val="left" w:pos="8432"/>
              </w:tabs>
              <w:jc w:val="center"/>
              <w:rPr>
                <w:b/>
              </w:rPr>
            </w:pPr>
            <w:r>
              <w:rPr>
                <w:b/>
              </w:rPr>
              <w:t>RAG and comment</w:t>
            </w:r>
          </w:p>
        </w:tc>
      </w:tr>
      <w:tr w:rsidR="00054D7C" w14:paraId="1B76D57B" w14:textId="77777777" w:rsidTr="00A86892">
        <w:tc>
          <w:tcPr>
            <w:tcW w:w="1870" w:type="dxa"/>
          </w:tcPr>
          <w:p w14:paraId="0BFED2AD" w14:textId="77777777" w:rsidR="00054D7C" w:rsidRPr="00B661E3" w:rsidRDefault="00054D7C" w:rsidP="00054D7C">
            <w:pPr>
              <w:tabs>
                <w:tab w:val="left" w:pos="8432"/>
              </w:tabs>
              <w:rPr>
                <w:sz w:val="20"/>
                <w:szCs w:val="20"/>
              </w:rPr>
            </w:pPr>
            <w:proofErr w:type="gramStart"/>
            <w:r>
              <w:rPr>
                <w:sz w:val="20"/>
                <w:szCs w:val="20"/>
              </w:rPr>
              <w:t>2.1  SLT</w:t>
            </w:r>
            <w:proofErr w:type="gramEnd"/>
            <w:r>
              <w:rPr>
                <w:sz w:val="20"/>
                <w:szCs w:val="20"/>
              </w:rPr>
              <w:t xml:space="preserve"> and </w:t>
            </w:r>
            <w:proofErr w:type="spellStart"/>
            <w:r>
              <w:rPr>
                <w:sz w:val="20"/>
                <w:szCs w:val="20"/>
              </w:rPr>
              <w:t>HoD’s</w:t>
            </w:r>
            <w:proofErr w:type="spellEnd"/>
            <w:r>
              <w:rPr>
                <w:sz w:val="20"/>
                <w:szCs w:val="20"/>
              </w:rPr>
              <w:t xml:space="preserve"> to track and monitor progress of all PPG learners after each data drop for each year group, using school’s data system</w:t>
            </w:r>
          </w:p>
        </w:tc>
        <w:tc>
          <w:tcPr>
            <w:tcW w:w="1804" w:type="dxa"/>
          </w:tcPr>
          <w:p w14:paraId="49E4EC6C" w14:textId="77777777" w:rsidR="00054D7C" w:rsidRPr="00B661E3" w:rsidRDefault="00054D7C" w:rsidP="00054D7C">
            <w:pPr>
              <w:tabs>
                <w:tab w:val="left" w:pos="8432"/>
              </w:tabs>
              <w:rPr>
                <w:sz w:val="20"/>
                <w:szCs w:val="20"/>
              </w:rPr>
            </w:pPr>
            <w:r w:rsidRPr="00B661E3">
              <w:rPr>
                <w:sz w:val="20"/>
                <w:szCs w:val="20"/>
              </w:rPr>
              <w:t xml:space="preserve">Heads of Department, SLT, all teaching staff </w:t>
            </w:r>
          </w:p>
        </w:tc>
        <w:tc>
          <w:tcPr>
            <w:tcW w:w="2059" w:type="dxa"/>
          </w:tcPr>
          <w:p w14:paraId="6E4EC033" w14:textId="77777777" w:rsidR="00054D7C" w:rsidRPr="000F272A" w:rsidRDefault="00054D7C" w:rsidP="00054D7C">
            <w:pPr>
              <w:rPr>
                <w:sz w:val="20"/>
                <w:szCs w:val="20"/>
              </w:rPr>
            </w:pPr>
            <w:r>
              <w:rPr>
                <w:sz w:val="20"/>
                <w:szCs w:val="20"/>
              </w:rPr>
              <w:t xml:space="preserve">All learners in receipt of PPG known to teachers, </w:t>
            </w:r>
            <w:proofErr w:type="spellStart"/>
            <w:r>
              <w:rPr>
                <w:sz w:val="20"/>
                <w:szCs w:val="20"/>
              </w:rPr>
              <w:t>HoD’s</w:t>
            </w:r>
            <w:proofErr w:type="spellEnd"/>
            <w:r>
              <w:rPr>
                <w:sz w:val="20"/>
                <w:szCs w:val="20"/>
              </w:rPr>
              <w:t>, and SLT, so any at risk of not making progress can be identified and support /intervention put in place</w:t>
            </w:r>
          </w:p>
        </w:tc>
        <w:tc>
          <w:tcPr>
            <w:tcW w:w="3965" w:type="dxa"/>
          </w:tcPr>
          <w:p w14:paraId="5E3063FB" w14:textId="77777777" w:rsidR="00054D7C" w:rsidRDefault="00054D7C" w:rsidP="00054D7C">
            <w:pPr>
              <w:rPr>
                <w:sz w:val="20"/>
                <w:szCs w:val="20"/>
              </w:rPr>
            </w:pPr>
            <w:r>
              <w:rPr>
                <w:sz w:val="20"/>
                <w:szCs w:val="20"/>
              </w:rPr>
              <w:t xml:space="preserve">Close analysis of data by </w:t>
            </w:r>
            <w:proofErr w:type="spellStart"/>
            <w:r>
              <w:rPr>
                <w:sz w:val="20"/>
                <w:szCs w:val="20"/>
              </w:rPr>
              <w:t>HoD’s</w:t>
            </w:r>
            <w:proofErr w:type="spellEnd"/>
            <w:r>
              <w:rPr>
                <w:sz w:val="20"/>
                <w:szCs w:val="20"/>
              </w:rPr>
              <w:t xml:space="preserve"> and Senior Leaders helps identify barriers to rapid progress, which can then be overcome.</w:t>
            </w:r>
          </w:p>
          <w:p w14:paraId="01786CFA" w14:textId="77777777" w:rsidR="00054D7C" w:rsidRDefault="00054D7C" w:rsidP="00054D7C">
            <w:pPr>
              <w:rPr>
                <w:sz w:val="20"/>
                <w:szCs w:val="20"/>
              </w:rPr>
            </w:pPr>
            <w:r>
              <w:rPr>
                <w:sz w:val="20"/>
                <w:szCs w:val="20"/>
              </w:rPr>
              <w:t xml:space="preserve">Data Analysis </w:t>
            </w:r>
            <w:proofErr w:type="spellStart"/>
            <w:r>
              <w:rPr>
                <w:sz w:val="20"/>
                <w:szCs w:val="20"/>
              </w:rPr>
              <w:t>HoD’s</w:t>
            </w:r>
            <w:proofErr w:type="spellEnd"/>
            <w:r>
              <w:rPr>
                <w:sz w:val="20"/>
                <w:szCs w:val="20"/>
              </w:rPr>
              <w:t xml:space="preserve"> critical after each AP for each year group. </w:t>
            </w:r>
          </w:p>
          <w:p w14:paraId="03F96FAB" w14:textId="77777777" w:rsidR="00054D7C" w:rsidRPr="00134508" w:rsidRDefault="00054D7C" w:rsidP="00054D7C">
            <w:pPr>
              <w:rPr>
                <w:sz w:val="20"/>
                <w:szCs w:val="20"/>
              </w:rPr>
            </w:pPr>
            <w:r>
              <w:rPr>
                <w:sz w:val="20"/>
                <w:szCs w:val="20"/>
              </w:rPr>
              <w:t>Thus, changes in progress/those not making expected progress will be identified and support and intervention organised as necessary.</w:t>
            </w:r>
          </w:p>
        </w:tc>
        <w:tc>
          <w:tcPr>
            <w:tcW w:w="1971" w:type="dxa"/>
          </w:tcPr>
          <w:p w14:paraId="133D931F" w14:textId="77777777" w:rsidR="00054D7C" w:rsidRPr="00134508" w:rsidRDefault="00054D7C" w:rsidP="00054D7C">
            <w:pPr>
              <w:rPr>
                <w:sz w:val="20"/>
                <w:szCs w:val="20"/>
              </w:rPr>
            </w:pPr>
            <w:r>
              <w:rPr>
                <w:sz w:val="20"/>
                <w:szCs w:val="20"/>
              </w:rPr>
              <w:t>Time after each assessment point.</w:t>
            </w:r>
          </w:p>
        </w:tc>
        <w:tc>
          <w:tcPr>
            <w:tcW w:w="4032" w:type="dxa"/>
            <w:shd w:val="clear" w:color="auto" w:fill="FFFFFF" w:themeFill="background1"/>
          </w:tcPr>
          <w:p w14:paraId="3C41BA60" w14:textId="77777777" w:rsidR="00054D7C" w:rsidRPr="00B661E3" w:rsidRDefault="00054D7C" w:rsidP="00054D7C">
            <w:pPr>
              <w:tabs>
                <w:tab w:val="left" w:pos="8432"/>
              </w:tabs>
              <w:rPr>
                <w:sz w:val="20"/>
                <w:szCs w:val="20"/>
              </w:rPr>
            </w:pPr>
          </w:p>
          <w:p w14:paraId="4097D298" w14:textId="77777777" w:rsidR="00054D7C" w:rsidRPr="00B661E3" w:rsidRDefault="00054D7C" w:rsidP="00054D7C">
            <w:pPr>
              <w:tabs>
                <w:tab w:val="left" w:pos="8432"/>
              </w:tabs>
              <w:rPr>
                <w:sz w:val="20"/>
                <w:szCs w:val="20"/>
              </w:rPr>
            </w:pPr>
          </w:p>
        </w:tc>
      </w:tr>
      <w:tr w:rsidR="00054D7C" w14:paraId="694EB784" w14:textId="77777777" w:rsidTr="00A86892">
        <w:tc>
          <w:tcPr>
            <w:tcW w:w="1870" w:type="dxa"/>
          </w:tcPr>
          <w:p w14:paraId="38E8955E" w14:textId="77777777" w:rsidR="00054D7C" w:rsidRPr="00B661E3" w:rsidRDefault="00054D7C" w:rsidP="00054D7C">
            <w:pPr>
              <w:tabs>
                <w:tab w:val="left" w:pos="8432"/>
              </w:tabs>
              <w:rPr>
                <w:sz w:val="20"/>
                <w:szCs w:val="20"/>
              </w:rPr>
            </w:pPr>
            <w:r w:rsidRPr="00B661E3">
              <w:rPr>
                <w:sz w:val="20"/>
                <w:szCs w:val="20"/>
              </w:rPr>
              <w:t xml:space="preserve">2.2 </w:t>
            </w:r>
            <w:r>
              <w:rPr>
                <w:sz w:val="20"/>
                <w:szCs w:val="20"/>
              </w:rPr>
              <w:t>Teachers to create individualised seating plans for each class, so all pupils known, identified and supported.</w:t>
            </w:r>
          </w:p>
        </w:tc>
        <w:tc>
          <w:tcPr>
            <w:tcW w:w="1804" w:type="dxa"/>
          </w:tcPr>
          <w:p w14:paraId="4DB70E24" w14:textId="0D85B589" w:rsidR="00054D7C" w:rsidRPr="00B661E3" w:rsidRDefault="00054D7C" w:rsidP="00054D7C">
            <w:pPr>
              <w:tabs>
                <w:tab w:val="left" w:pos="8432"/>
              </w:tabs>
              <w:rPr>
                <w:sz w:val="20"/>
                <w:szCs w:val="20"/>
              </w:rPr>
            </w:pPr>
            <w:r w:rsidRPr="00B661E3">
              <w:rPr>
                <w:sz w:val="20"/>
                <w:szCs w:val="20"/>
              </w:rPr>
              <w:t xml:space="preserve">All teachers and </w:t>
            </w:r>
            <w:proofErr w:type="gramStart"/>
            <w:r w:rsidRPr="00B661E3">
              <w:rPr>
                <w:sz w:val="20"/>
                <w:szCs w:val="20"/>
              </w:rPr>
              <w:t xml:space="preserve">TAs </w:t>
            </w:r>
            <w:r>
              <w:rPr>
                <w:sz w:val="20"/>
                <w:szCs w:val="20"/>
              </w:rPr>
              <w:t>,</w:t>
            </w:r>
            <w:proofErr w:type="gramEnd"/>
            <w:r>
              <w:rPr>
                <w:sz w:val="20"/>
                <w:szCs w:val="20"/>
              </w:rPr>
              <w:t xml:space="preserve"> </w:t>
            </w:r>
          </w:p>
        </w:tc>
        <w:tc>
          <w:tcPr>
            <w:tcW w:w="2059" w:type="dxa"/>
          </w:tcPr>
          <w:p w14:paraId="02A65080" w14:textId="77777777" w:rsidR="00054D7C" w:rsidRPr="00B661E3" w:rsidRDefault="00054D7C" w:rsidP="00054D7C">
            <w:pPr>
              <w:tabs>
                <w:tab w:val="left" w:pos="8432"/>
              </w:tabs>
              <w:rPr>
                <w:sz w:val="20"/>
                <w:szCs w:val="20"/>
              </w:rPr>
            </w:pPr>
            <w:r>
              <w:rPr>
                <w:sz w:val="20"/>
                <w:szCs w:val="20"/>
              </w:rPr>
              <w:t>Pupils all identified with relevant information helps individualised planning and positive classroom combinations.</w:t>
            </w:r>
          </w:p>
        </w:tc>
        <w:tc>
          <w:tcPr>
            <w:tcW w:w="3965" w:type="dxa"/>
          </w:tcPr>
          <w:p w14:paraId="416AF4AC" w14:textId="77777777" w:rsidR="00054D7C" w:rsidRDefault="00054D7C" w:rsidP="00054D7C">
            <w:pPr>
              <w:tabs>
                <w:tab w:val="left" w:pos="8432"/>
              </w:tabs>
              <w:rPr>
                <w:sz w:val="20"/>
                <w:szCs w:val="20"/>
              </w:rPr>
            </w:pPr>
            <w:r>
              <w:rPr>
                <w:sz w:val="20"/>
                <w:szCs w:val="20"/>
              </w:rPr>
              <w:t>Teachers know vulnerable learners (</w:t>
            </w:r>
            <w:proofErr w:type="spellStart"/>
            <w:proofErr w:type="gramStart"/>
            <w:r>
              <w:rPr>
                <w:sz w:val="20"/>
                <w:szCs w:val="20"/>
              </w:rPr>
              <w:t>e.g.DL</w:t>
            </w:r>
            <w:proofErr w:type="spellEnd"/>
            <w:r>
              <w:rPr>
                <w:sz w:val="20"/>
                <w:szCs w:val="20"/>
              </w:rPr>
              <w:t>,,</w:t>
            </w:r>
            <w:proofErr w:type="gramEnd"/>
            <w:r>
              <w:rPr>
                <w:sz w:val="20"/>
                <w:szCs w:val="20"/>
              </w:rPr>
              <w:t xml:space="preserve"> Service, EAL, SEN) and can plan with delivery to each pupil in mind. It aids understanding of each pupil and can be helpful when considering classroom movement.</w:t>
            </w:r>
          </w:p>
          <w:p w14:paraId="3F3950D7" w14:textId="788B035D" w:rsidR="00054D7C" w:rsidRPr="00B661E3" w:rsidRDefault="00A86892" w:rsidP="00054D7C">
            <w:pPr>
              <w:tabs>
                <w:tab w:val="left" w:pos="8432"/>
              </w:tabs>
              <w:rPr>
                <w:sz w:val="20"/>
                <w:szCs w:val="20"/>
              </w:rPr>
            </w:pPr>
            <w:r>
              <w:rPr>
                <w:sz w:val="20"/>
                <w:szCs w:val="20"/>
              </w:rPr>
              <w:t>All plans to be completed by September 18.09</w:t>
            </w:r>
            <w:r w:rsidR="00AF42EB">
              <w:rPr>
                <w:sz w:val="20"/>
                <w:szCs w:val="20"/>
              </w:rPr>
              <w:t>.20</w:t>
            </w:r>
            <w:r>
              <w:rPr>
                <w:sz w:val="20"/>
                <w:szCs w:val="20"/>
              </w:rPr>
              <w:t>; critical we know where children sit</w:t>
            </w:r>
          </w:p>
        </w:tc>
        <w:tc>
          <w:tcPr>
            <w:tcW w:w="1971" w:type="dxa"/>
          </w:tcPr>
          <w:p w14:paraId="14DF173C" w14:textId="77777777" w:rsidR="00054D7C" w:rsidRPr="00B661E3" w:rsidRDefault="00054D7C" w:rsidP="00054D7C">
            <w:pPr>
              <w:tabs>
                <w:tab w:val="left" w:pos="8432"/>
              </w:tabs>
              <w:rPr>
                <w:sz w:val="20"/>
                <w:szCs w:val="20"/>
              </w:rPr>
            </w:pPr>
            <w:r>
              <w:rPr>
                <w:sz w:val="20"/>
                <w:szCs w:val="20"/>
              </w:rPr>
              <w:t>Time – teachers create own seating plans.</w:t>
            </w:r>
          </w:p>
        </w:tc>
        <w:tc>
          <w:tcPr>
            <w:tcW w:w="4032" w:type="dxa"/>
            <w:shd w:val="clear" w:color="auto" w:fill="FFFFFF" w:themeFill="background1"/>
          </w:tcPr>
          <w:p w14:paraId="4D8B0514" w14:textId="77777777" w:rsidR="00054D7C" w:rsidRPr="00B661E3" w:rsidRDefault="00054D7C" w:rsidP="00054D7C">
            <w:pPr>
              <w:tabs>
                <w:tab w:val="left" w:pos="8432"/>
              </w:tabs>
              <w:rPr>
                <w:sz w:val="20"/>
                <w:szCs w:val="20"/>
              </w:rPr>
            </w:pPr>
          </w:p>
        </w:tc>
      </w:tr>
      <w:tr w:rsidR="00054D7C" w14:paraId="79623537" w14:textId="77777777" w:rsidTr="00A86892">
        <w:tc>
          <w:tcPr>
            <w:tcW w:w="1870" w:type="dxa"/>
          </w:tcPr>
          <w:p w14:paraId="0BE32856" w14:textId="31EF990A" w:rsidR="00054D7C" w:rsidRPr="00B661E3" w:rsidRDefault="00054D7C" w:rsidP="00054D7C">
            <w:pPr>
              <w:rPr>
                <w:sz w:val="20"/>
                <w:szCs w:val="20"/>
              </w:rPr>
            </w:pPr>
            <w:r>
              <w:rPr>
                <w:sz w:val="20"/>
                <w:szCs w:val="20"/>
              </w:rPr>
              <w:t xml:space="preserve">2.3 </w:t>
            </w:r>
            <w:r w:rsidRPr="00B661E3">
              <w:rPr>
                <w:sz w:val="20"/>
                <w:szCs w:val="20"/>
              </w:rPr>
              <w:t xml:space="preserve">Continued employment of Literacy/English </w:t>
            </w:r>
            <w:r w:rsidR="00F955C9">
              <w:rPr>
                <w:sz w:val="20"/>
                <w:szCs w:val="20"/>
              </w:rPr>
              <w:t>Academic Teaching Assistant</w:t>
            </w:r>
          </w:p>
        </w:tc>
        <w:tc>
          <w:tcPr>
            <w:tcW w:w="1804" w:type="dxa"/>
          </w:tcPr>
          <w:p w14:paraId="248F1581" w14:textId="77777777" w:rsidR="00054D7C" w:rsidRPr="00B661E3" w:rsidRDefault="00054D7C" w:rsidP="00054D7C">
            <w:pPr>
              <w:rPr>
                <w:sz w:val="20"/>
                <w:szCs w:val="20"/>
              </w:rPr>
            </w:pPr>
            <w:r w:rsidRPr="00B661E3">
              <w:rPr>
                <w:sz w:val="20"/>
                <w:szCs w:val="20"/>
              </w:rPr>
              <w:t>English specialist TA, Head of English, learners not making progress, especially disadvantaged learners</w:t>
            </w:r>
          </w:p>
        </w:tc>
        <w:tc>
          <w:tcPr>
            <w:tcW w:w="2059" w:type="dxa"/>
          </w:tcPr>
          <w:p w14:paraId="2038BA6D" w14:textId="77777777" w:rsidR="00054D7C" w:rsidRPr="00B661E3" w:rsidRDefault="00054D7C" w:rsidP="00054D7C">
            <w:pPr>
              <w:rPr>
                <w:sz w:val="20"/>
                <w:szCs w:val="20"/>
              </w:rPr>
            </w:pPr>
            <w:r>
              <w:rPr>
                <w:sz w:val="20"/>
                <w:szCs w:val="20"/>
              </w:rPr>
              <w:t>Employment of the specialist has meant smaller class sizes and that literacy needs of pupil are met.</w:t>
            </w:r>
          </w:p>
        </w:tc>
        <w:tc>
          <w:tcPr>
            <w:tcW w:w="3965" w:type="dxa"/>
          </w:tcPr>
          <w:p w14:paraId="3B54A2CB" w14:textId="77777777" w:rsidR="00054D7C" w:rsidRDefault="00054D7C" w:rsidP="00054D7C">
            <w:pPr>
              <w:rPr>
                <w:sz w:val="20"/>
                <w:szCs w:val="20"/>
              </w:rPr>
            </w:pPr>
            <w:r>
              <w:rPr>
                <w:sz w:val="20"/>
                <w:szCs w:val="20"/>
              </w:rPr>
              <w:t>Learners in classes make rapid progress, planning is structured to ensure literacy goals are met, and is also supporting DL TA.</w:t>
            </w:r>
          </w:p>
          <w:p w14:paraId="38F60C41" w14:textId="77777777" w:rsidR="00054D7C" w:rsidRPr="00B661E3" w:rsidRDefault="00054D7C" w:rsidP="00054D7C">
            <w:pPr>
              <w:rPr>
                <w:sz w:val="20"/>
                <w:szCs w:val="20"/>
              </w:rPr>
            </w:pPr>
            <w:r>
              <w:rPr>
                <w:sz w:val="20"/>
                <w:szCs w:val="20"/>
              </w:rPr>
              <w:t>When not teaching, supporting KS4 learners in English.</w:t>
            </w:r>
          </w:p>
        </w:tc>
        <w:tc>
          <w:tcPr>
            <w:tcW w:w="1971" w:type="dxa"/>
          </w:tcPr>
          <w:p w14:paraId="5240F088" w14:textId="7AFF7AB2" w:rsidR="00054D7C" w:rsidRPr="00B661E3" w:rsidRDefault="00054D7C" w:rsidP="00054D7C">
            <w:pPr>
              <w:rPr>
                <w:sz w:val="20"/>
                <w:szCs w:val="20"/>
              </w:rPr>
            </w:pPr>
            <w:r>
              <w:rPr>
                <w:sz w:val="20"/>
                <w:szCs w:val="20"/>
              </w:rPr>
              <w:t>£3</w:t>
            </w:r>
            <w:r w:rsidR="00A86892">
              <w:rPr>
                <w:sz w:val="20"/>
                <w:szCs w:val="20"/>
              </w:rPr>
              <w:t>7,928</w:t>
            </w:r>
          </w:p>
        </w:tc>
        <w:tc>
          <w:tcPr>
            <w:tcW w:w="4032" w:type="dxa"/>
            <w:shd w:val="clear" w:color="auto" w:fill="FFFFFF" w:themeFill="background1"/>
          </w:tcPr>
          <w:p w14:paraId="20585FDC" w14:textId="77777777" w:rsidR="00054D7C" w:rsidRPr="00B661E3" w:rsidRDefault="00054D7C" w:rsidP="00054D7C">
            <w:pPr>
              <w:rPr>
                <w:sz w:val="20"/>
                <w:szCs w:val="20"/>
              </w:rPr>
            </w:pPr>
          </w:p>
        </w:tc>
      </w:tr>
      <w:tr w:rsidR="00A86892" w14:paraId="5B7C6DA5" w14:textId="77777777" w:rsidTr="00A86892">
        <w:tc>
          <w:tcPr>
            <w:tcW w:w="1870" w:type="dxa"/>
          </w:tcPr>
          <w:p w14:paraId="1A0015DA" w14:textId="457DECC7" w:rsidR="00A86892" w:rsidRDefault="00A86892" w:rsidP="00A86892">
            <w:pPr>
              <w:rPr>
                <w:sz w:val="20"/>
                <w:szCs w:val="20"/>
              </w:rPr>
            </w:pPr>
            <w:r>
              <w:rPr>
                <w:sz w:val="20"/>
                <w:szCs w:val="20"/>
              </w:rPr>
              <w:t xml:space="preserve">2.4 Continued employment, training and support of Disadvantaged Learner TA </w:t>
            </w:r>
          </w:p>
        </w:tc>
        <w:tc>
          <w:tcPr>
            <w:tcW w:w="1804" w:type="dxa"/>
          </w:tcPr>
          <w:p w14:paraId="1053182D" w14:textId="06392663" w:rsidR="00A86892" w:rsidRPr="00B661E3" w:rsidRDefault="00A86892" w:rsidP="00A86892">
            <w:pPr>
              <w:rPr>
                <w:sz w:val="20"/>
                <w:szCs w:val="20"/>
              </w:rPr>
            </w:pPr>
            <w:r>
              <w:rPr>
                <w:sz w:val="20"/>
                <w:szCs w:val="20"/>
              </w:rPr>
              <w:t>FNO, LOK</w:t>
            </w:r>
          </w:p>
        </w:tc>
        <w:tc>
          <w:tcPr>
            <w:tcW w:w="2059" w:type="dxa"/>
          </w:tcPr>
          <w:p w14:paraId="5ED330DD" w14:textId="59825F15" w:rsidR="00A86892" w:rsidRDefault="00A86892" w:rsidP="00A86892">
            <w:pPr>
              <w:rPr>
                <w:sz w:val="20"/>
                <w:szCs w:val="20"/>
              </w:rPr>
            </w:pPr>
            <w:r>
              <w:rPr>
                <w:sz w:val="20"/>
                <w:szCs w:val="20"/>
              </w:rPr>
              <w:t>LOK supporting PPG learners and LAC in lessons to make sustained progress.</w:t>
            </w:r>
          </w:p>
        </w:tc>
        <w:tc>
          <w:tcPr>
            <w:tcW w:w="3965" w:type="dxa"/>
          </w:tcPr>
          <w:p w14:paraId="6706892A" w14:textId="34C6826E" w:rsidR="00A86892" w:rsidRDefault="00A86892" w:rsidP="00A86892">
            <w:pPr>
              <w:rPr>
                <w:sz w:val="20"/>
                <w:szCs w:val="20"/>
              </w:rPr>
            </w:pPr>
            <w:r>
              <w:rPr>
                <w:sz w:val="20"/>
                <w:szCs w:val="20"/>
              </w:rPr>
              <w:t xml:space="preserve">LOK valued by all she is working with and has helped PPG </w:t>
            </w:r>
            <w:proofErr w:type="gramStart"/>
            <w:r>
              <w:rPr>
                <w:sz w:val="20"/>
                <w:szCs w:val="20"/>
              </w:rPr>
              <w:t>learners</w:t>
            </w:r>
            <w:proofErr w:type="gramEnd"/>
            <w:r>
              <w:rPr>
                <w:sz w:val="20"/>
                <w:szCs w:val="20"/>
              </w:rPr>
              <w:t xml:space="preserve"> knowledge, understanding &amp; progress in subjects to increase. Working closely with LA PPG learners across both key stages</w:t>
            </w:r>
            <w:r w:rsidR="00AF42EB">
              <w:rPr>
                <w:sz w:val="20"/>
                <w:szCs w:val="20"/>
              </w:rPr>
              <w:t>, KS3 and 4 LAC</w:t>
            </w:r>
          </w:p>
        </w:tc>
        <w:tc>
          <w:tcPr>
            <w:tcW w:w="1971" w:type="dxa"/>
          </w:tcPr>
          <w:p w14:paraId="00C90C45" w14:textId="3A16D272" w:rsidR="00A86892" w:rsidRDefault="00A86892" w:rsidP="00A86892">
            <w:pPr>
              <w:rPr>
                <w:sz w:val="20"/>
                <w:szCs w:val="20"/>
              </w:rPr>
            </w:pPr>
            <w:r>
              <w:rPr>
                <w:sz w:val="20"/>
                <w:szCs w:val="20"/>
              </w:rPr>
              <w:t>£20,199</w:t>
            </w:r>
          </w:p>
        </w:tc>
        <w:tc>
          <w:tcPr>
            <w:tcW w:w="4032" w:type="dxa"/>
            <w:shd w:val="clear" w:color="auto" w:fill="FFFFFF" w:themeFill="background1"/>
          </w:tcPr>
          <w:p w14:paraId="3BE857C8" w14:textId="77777777" w:rsidR="00A86892" w:rsidRPr="00B661E3" w:rsidRDefault="00A86892" w:rsidP="00A86892">
            <w:pPr>
              <w:rPr>
                <w:sz w:val="20"/>
                <w:szCs w:val="20"/>
              </w:rPr>
            </w:pPr>
          </w:p>
        </w:tc>
      </w:tr>
      <w:tr w:rsidR="00054D7C" w14:paraId="49AEE8AA" w14:textId="77777777" w:rsidTr="00A86892">
        <w:tc>
          <w:tcPr>
            <w:tcW w:w="1870" w:type="dxa"/>
          </w:tcPr>
          <w:p w14:paraId="47A064F5" w14:textId="67B68EBB" w:rsidR="00054D7C" w:rsidRPr="00B661E3" w:rsidRDefault="00054D7C" w:rsidP="00054D7C">
            <w:pPr>
              <w:rPr>
                <w:sz w:val="20"/>
                <w:szCs w:val="20"/>
              </w:rPr>
            </w:pPr>
            <w:r>
              <w:rPr>
                <w:sz w:val="20"/>
                <w:szCs w:val="20"/>
              </w:rPr>
              <w:t>2.</w:t>
            </w:r>
            <w:r w:rsidR="00A86892">
              <w:rPr>
                <w:sz w:val="20"/>
                <w:szCs w:val="20"/>
              </w:rPr>
              <w:t>5</w:t>
            </w:r>
            <w:r>
              <w:rPr>
                <w:sz w:val="20"/>
                <w:szCs w:val="20"/>
              </w:rPr>
              <w:t xml:space="preserve"> Appointment of subject Pupil Premium Champions in Maths and English? </w:t>
            </w:r>
          </w:p>
        </w:tc>
        <w:tc>
          <w:tcPr>
            <w:tcW w:w="1804" w:type="dxa"/>
          </w:tcPr>
          <w:p w14:paraId="6F4DED15" w14:textId="77777777" w:rsidR="00054D7C" w:rsidRDefault="00054D7C" w:rsidP="00054D7C">
            <w:pPr>
              <w:rPr>
                <w:sz w:val="20"/>
                <w:szCs w:val="20"/>
              </w:rPr>
            </w:pPr>
            <w:r>
              <w:rPr>
                <w:sz w:val="20"/>
                <w:szCs w:val="20"/>
              </w:rPr>
              <w:t>FNO, CPE. MHE:</w:t>
            </w:r>
          </w:p>
          <w:p w14:paraId="1B8D35EB" w14:textId="77777777" w:rsidR="00054D7C" w:rsidRPr="00B661E3" w:rsidRDefault="00054D7C" w:rsidP="00054D7C">
            <w:pPr>
              <w:rPr>
                <w:sz w:val="20"/>
                <w:szCs w:val="20"/>
              </w:rPr>
            </w:pPr>
          </w:p>
        </w:tc>
        <w:tc>
          <w:tcPr>
            <w:tcW w:w="2059" w:type="dxa"/>
          </w:tcPr>
          <w:p w14:paraId="135A3272" w14:textId="77777777" w:rsidR="00054D7C" w:rsidRPr="00B661E3" w:rsidRDefault="00054D7C" w:rsidP="00054D7C">
            <w:pPr>
              <w:rPr>
                <w:sz w:val="20"/>
                <w:szCs w:val="20"/>
              </w:rPr>
            </w:pPr>
            <w:r>
              <w:rPr>
                <w:sz w:val="20"/>
                <w:szCs w:val="20"/>
              </w:rPr>
              <w:t xml:space="preserve">Progress of, support and intervention for PPG learners across all year groups in Ma &amp; </w:t>
            </w:r>
            <w:proofErr w:type="spellStart"/>
            <w:r>
              <w:rPr>
                <w:sz w:val="20"/>
                <w:szCs w:val="20"/>
              </w:rPr>
              <w:t>Eng</w:t>
            </w:r>
            <w:proofErr w:type="spellEnd"/>
            <w:r>
              <w:rPr>
                <w:sz w:val="20"/>
                <w:szCs w:val="20"/>
              </w:rPr>
              <w:t xml:space="preserve"> co-ordinated by appointed person.</w:t>
            </w:r>
          </w:p>
        </w:tc>
        <w:tc>
          <w:tcPr>
            <w:tcW w:w="3965" w:type="dxa"/>
          </w:tcPr>
          <w:p w14:paraId="064DEA21" w14:textId="77777777" w:rsidR="00054D7C" w:rsidRPr="00B661E3" w:rsidRDefault="00054D7C" w:rsidP="00054D7C">
            <w:pPr>
              <w:rPr>
                <w:sz w:val="20"/>
                <w:szCs w:val="20"/>
              </w:rPr>
            </w:pPr>
            <w:r>
              <w:rPr>
                <w:sz w:val="20"/>
                <w:szCs w:val="20"/>
              </w:rPr>
              <w:t xml:space="preserve">Support of PPG learners not just matter for class teacher and </w:t>
            </w:r>
            <w:proofErr w:type="spellStart"/>
            <w:r>
              <w:rPr>
                <w:sz w:val="20"/>
                <w:szCs w:val="20"/>
              </w:rPr>
              <w:t>HoD</w:t>
            </w:r>
            <w:proofErr w:type="spellEnd"/>
            <w:r>
              <w:rPr>
                <w:sz w:val="20"/>
                <w:szCs w:val="20"/>
              </w:rPr>
              <w:t xml:space="preserve">. Appointed person to work with </w:t>
            </w:r>
            <w:proofErr w:type="spellStart"/>
            <w:r>
              <w:rPr>
                <w:sz w:val="20"/>
                <w:szCs w:val="20"/>
              </w:rPr>
              <w:t>HoD</w:t>
            </w:r>
            <w:proofErr w:type="spellEnd"/>
            <w:r>
              <w:rPr>
                <w:sz w:val="20"/>
                <w:szCs w:val="20"/>
              </w:rPr>
              <w:t xml:space="preserve"> to ensure all PPG learners achieving well and making progress, and to co-ordinate support and interventions as necessary. To be further discussed with </w:t>
            </w:r>
            <w:proofErr w:type="spellStart"/>
            <w:r>
              <w:rPr>
                <w:sz w:val="20"/>
                <w:szCs w:val="20"/>
              </w:rPr>
              <w:t>HoDs</w:t>
            </w:r>
            <w:proofErr w:type="spellEnd"/>
            <w:r>
              <w:rPr>
                <w:sz w:val="20"/>
                <w:szCs w:val="20"/>
              </w:rPr>
              <w:t xml:space="preserve"> of Maths, English and Year 11 Director of Learning</w:t>
            </w:r>
          </w:p>
        </w:tc>
        <w:tc>
          <w:tcPr>
            <w:tcW w:w="1971" w:type="dxa"/>
          </w:tcPr>
          <w:p w14:paraId="761B95A1" w14:textId="77777777" w:rsidR="00054D7C" w:rsidRDefault="00054D7C" w:rsidP="00054D7C">
            <w:pPr>
              <w:rPr>
                <w:sz w:val="20"/>
                <w:szCs w:val="20"/>
              </w:rPr>
            </w:pPr>
            <w:r>
              <w:rPr>
                <w:sz w:val="20"/>
                <w:szCs w:val="20"/>
              </w:rPr>
              <w:t xml:space="preserve">Performance Management Target </w:t>
            </w:r>
          </w:p>
        </w:tc>
        <w:tc>
          <w:tcPr>
            <w:tcW w:w="4032" w:type="dxa"/>
            <w:shd w:val="clear" w:color="auto" w:fill="FFFFFF" w:themeFill="background1"/>
          </w:tcPr>
          <w:p w14:paraId="1B4830AF" w14:textId="77777777" w:rsidR="00054D7C" w:rsidRDefault="00054D7C" w:rsidP="00054D7C">
            <w:pPr>
              <w:rPr>
                <w:sz w:val="20"/>
                <w:szCs w:val="20"/>
              </w:rPr>
            </w:pPr>
          </w:p>
          <w:p w14:paraId="3B807255" w14:textId="77777777" w:rsidR="00054D7C" w:rsidRDefault="00054D7C" w:rsidP="00054D7C">
            <w:pPr>
              <w:rPr>
                <w:sz w:val="20"/>
                <w:szCs w:val="20"/>
              </w:rPr>
            </w:pPr>
          </w:p>
        </w:tc>
      </w:tr>
      <w:tr w:rsidR="00054D7C" w14:paraId="6931530A" w14:textId="77777777" w:rsidTr="00A86892">
        <w:tc>
          <w:tcPr>
            <w:tcW w:w="1870" w:type="dxa"/>
          </w:tcPr>
          <w:p w14:paraId="5620AE07" w14:textId="67C04F40" w:rsidR="00054D7C" w:rsidRPr="00B661E3" w:rsidRDefault="00054D7C" w:rsidP="00054D7C">
            <w:pPr>
              <w:rPr>
                <w:sz w:val="20"/>
                <w:szCs w:val="20"/>
              </w:rPr>
            </w:pPr>
            <w:r>
              <w:rPr>
                <w:sz w:val="20"/>
                <w:szCs w:val="20"/>
              </w:rPr>
              <w:t>2.</w:t>
            </w:r>
            <w:r w:rsidR="00A86892">
              <w:rPr>
                <w:sz w:val="20"/>
                <w:szCs w:val="20"/>
              </w:rPr>
              <w:t xml:space="preserve">6 </w:t>
            </w:r>
            <w:r w:rsidRPr="00B661E3">
              <w:rPr>
                <w:sz w:val="20"/>
                <w:szCs w:val="20"/>
              </w:rPr>
              <w:t xml:space="preserve">Departmental T&amp;L bids for resources </w:t>
            </w:r>
            <w:r w:rsidRPr="00B661E3">
              <w:rPr>
                <w:sz w:val="20"/>
                <w:szCs w:val="20"/>
              </w:rPr>
              <w:lastRenderedPageBreak/>
              <w:t>/strategies/ research for raising attainment of disadvantaged learners</w:t>
            </w:r>
          </w:p>
        </w:tc>
        <w:tc>
          <w:tcPr>
            <w:tcW w:w="1804" w:type="dxa"/>
          </w:tcPr>
          <w:p w14:paraId="3EC12E71" w14:textId="77777777" w:rsidR="00054D7C" w:rsidRPr="00B661E3" w:rsidRDefault="00054D7C" w:rsidP="00054D7C">
            <w:pPr>
              <w:rPr>
                <w:sz w:val="20"/>
                <w:szCs w:val="20"/>
              </w:rPr>
            </w:pPr>
            <w:r w:rsidRPr="00B661E3">
              <w:rPr>
                <w:sz w:val="20"/>
                <w:szCs w:val="20"/>
              </w:rPr>
              <w:lastRenderedPageBreak/>
              <w:t>All departments, SLT:</w:t>
            </w:r>
          </w:p>
          <w:p w14:paraId="141F6E1C" w14:textId="77777777" w:rsidR="00054D7C" w:rsidRPr="00B661E3" w:rsidRDefault="00054D7C" w:rsidP="00054D7C">
            <w:pPr>
              <w:rPr>
                <w:sz w:val="20"/>
                <w:szCs w:val="20"/>
              </w:rPr>
            </w:pPr>
            <w:r w:rsidRPr="00B661E3">
              <w:rPr>
                <w:sz w:val="20"/>
                <w:szCs w:val="20"/>
              </w:rPr>
              <w:lastRenderedPageBreak/>
              <w:t>Progress of disadvantaged learners</w:t>
            </w:r>
          </w:p>
        </w:tc>
        <w:tc>
          <w:tcPr>
            <w:tcW w:w="2059" w:type="dxa"/>
          </w:tcPr>
          <w:p w14:paraId="14CFDF79" w14:textId="77777777" w:rsidR="00054D7C" w:rsidRPr="00B661E3" w:rsidRDefault="00054D7C" w:rsidP="00054D7C">
            <w:pPr>
              <w:rPr>
                <w:sz w:val="20"/>
                <w:szCs w:val="20"/>
              </w:rPr>
            </w:pPr>
            <w:r w:rsidRPr="00B661E3">
              <w:rPr>
                <w:sz w:val="20"/>
                <w:szCs w:val="20"/>
              </w:rPr>
              <w:lastRenderedPageBreak/>
              <w:t xml:space="preserve">Departments can have brilliant ideas of how they can help push </w:t>
            </w:r>
            <w:r w:rsidRPr="00B661E3">
              <w:rPr>
                <w:sz w:val="20"/>
                <w:szCs w:val="20"/>
              </w:rPr>
              <w:lastRenderedPageBreak/>
              <w:t>pupils further but need financial help to pursue these.</w:t>
            </w:r>
          </w:p>
        </w:tc>
        <w:tc>
          <w:tcPr>
            <w:tcW w:w="3965" w:type="dxa"/>
          </w:tcPr>
          <w:p w14:paraId="2A43CD48" w14:textId="77777777" w:rsidR="00054D7C" w:rsidRDefault="00054D7C" w:rsidP="00054D7C">
            <w:pPr>
              <w:rPr>
                <w:sz w:val="20"/>
                <w:szCs w:val="20"/>
              </w:rPr>
            </w:pPr>
            <w:r>
              <w:rPr>
                <w:sz w:val="20"/>
                <w:szCs w:val="20"/>
              </w:rPr>
              <w:lastRenderedPageBreak/>
              <w:t xml:space="preserve">Revision workbooks, access to a Poetry Day, calculators for DLs to take and use at home; new resources for MFL, revision textbooks to </w:t>
            </w:r>
            <w:r>
              <w:rPr>
                <w:sz w:val="20"/>
                <w:szCs w:val="20"/>
              </w:rPr>
              <w:lastRenderedPageBreak/>
              <w:t>be bought – all of these can be accessed via the department budget.</w:t>
            </w:r>
          </w:p>
          <w:p w14:paraId="05BCDA63" w14:textId="04E29D5F" w:rsidR="005B1B18" w:rsidRPr="00B661E3" w:rsidRDefault="005B1B18" w:rsidP="00054D7C">
            <w:pPr>
              <w:rPr>
                <w:sz w:val="20"/>
                <w:szCs w:val="20"/>
              </w:rPr>
            </w:pPr>
            <w:r>
              <w:rPr>
                <w:sz w:val="20"/>
                <w:szCs w:val="20"/>
              </w:rPr>
              <w:t>Art and Technology resources also</w:t>
            </w:r>
          </w:p>
        </w:tc>
        <w:tc>
          <w:tcPr>
            <w:tcW w:w="1971" w:type="dxa"/>
          </w:tcPr>
          <w:p w14:paraId="3912A8A2" w14:textId="6A3A838D" w:rsidR="00054D7C" w:rsidRPr="00B661E3" w:rsidRDefault="00950A3E" w:rsidP="00054D7C">
            <w:pPr>
              <w:rPr>
                <w:sz w:val="20"/>
                <w:szCs w:val="20"/>
              </w:rPr>
            </w:pPr>
            <w:r>
              <w:rPr>
                <w:sz w:val="20"/>
                <w:szCs w:val="20"/>
              </w:rPr>
              <w:lastRenderedPageBreak/>
              <w:t>£</w:t>
            </w:r>
            <w:r w:rsidR="006241AD">
              <w:rPr>
                <w:sz w:val="20"/>
                <w:szCs w:val="20"/>
              </w:rPr>
              <w:t>3</w:t>
            </w:r>
            <w:r w:rsidR="00054D7C">
              <w:rPr>
                <w:sz w:val="20"/>
                <w:szCs w:val="20"/>
              </w:rPr>
              <w:t>,000</w:t>
            </w:r>
          </w:p>
        </w:tc>
        <w:tc>
          <w:tcPr>
            <w:tcW w:w="4032" w:type="dxa"/>
            <w:shd w:val="clear" w:color="auto" w:fill="FFFFFF" w:themeFill="background1"/>
          </w:tcPr>
          <w:p w14:paraId="1BDC3030" w14:textId="77777777" w:rsidR="00054D7C" w:rsidRPr="00B661E3" w:rsidRDefault="00054D7C" w:rsidP="00054D7C">
            <w:pPr>
              <w:rPr>
                <w:sz w:val="20"/>
                <w:szCs w:val="20"/>
              </w:rPr>
            </w:pPr>
          </w:p>
        </w:tc>
      </w:tr>
      <w:tr w:rsidR="00054D7C" w14:paraId="6DE265AC" w14:textId="77777777" w:rsidTr="00A86892">
        <w:tc>
          <w:tcPr>
            <w:tcW w:w="1870" w:type="dxa"/>
          </w:tcPr>
          <w:p w14:paraId="244B89EA" w14:textId="77777777" w:rsidR="00054D7C" w:rsidRDefault="00054D7C" w:rsidP="00054D7C">
            <w:pPr>
              <w:rPr>
                <w:sz w:val="20"/>
                <w:szCs w:val="20"/>
              </w:rPr>
            </w:pPr>
            <w:r>
              <w:rPr>
                <w:sz w:val="20"/>
                <w:szCs w:val="20"/>
              </w:rPr>
              <w:t>2.6 Individual Literacy Support lessons for KS4 LAC</w:t>
            </w:r>
          </w:p>
        </w:tc>
        <w:tc>
          <w:tcPr>
            <w:tcW w:w="1804" w:type="dxa"/>
          </w:tcPr>
          <w:p w14:paraId="00F6A357" w14:textId="77777777" w:rsidR="00054D7C" w:rsidRPr="00B661E3" w:rsidRDefault="00054D7C" w:rsidP="00054D7C">
            <w:pPr>
              <w:rPr>
                <w:sz w:val="20"/>
                <w:szCs w:val="20"/>
              </w:rPr>
            </w:pPr>
            <w:r>
              <w:rPr>
                <w:sz w:val="20"/>
                <w:szCs w:val="20"/>
              </w:rPr>
              <w:t>RSA, KS4 learners</w:t>
            </w:r>
          </w:p>
        </w:tc>
        <w:tc>
          <w:tcPr>
            <w:tcW w:w="2059" w:type="dxa"/>
          </w:tcPr>
          <w:p w14:paraId="10E4DF1B" w14:textId="77777777" w:rsidR="00054D7C" w:rsidRPr="00B661E3" w:rsidRDefault="00054D7C" w:rsidP="00054D7C">
            <w:pPr>
              <w:rPr>
                <w:sz w:val="20"/>
                <w:szCs w:val="20"/>
              </w:rPr>
            </w:pPr>
            <w:r>
              <w:rPr>
                <w:sz w:val="20"/>
                <w:szCs w:val="20"/>
              </w:rPr>
              <w:t>Literacy support needed so learner can access all aspects of GCSE confidently.</w:t>
            </w:r>
          </w:p>
        </w:tc>
        <w:tc>
          <w:tcPr>
            <w:tcW w:w="3965" w:type="dxa"/>
          </w:tcPr>
          <w:p w14:paraId="374FBF84" w14:textId="682D0BBC" w:rsidR="00054D7C" w:rsidRDefault="00054D7C" w:rsidP="00054D7C">
            <w:pPr>
              <w:rPr>
                <w:sz w:val="20"/>
                <w:szCs w:val="20"/>
              </w:rPr>
            </w:pPr>
            <w:r>
              <w:rPr>
                <w:sz w:val="20"/>
                <w:szCs w:val="20"/>
              </w:rPr>
              <w:t>Learner not making as much progress as possible in GCSE subjects with reading and writing requirements (</w:t>
            </w:r>
            <w:proofErr w:type="spellStart"/>
            <w:r>
              <w:rPr>
                <w:sz w:val="20"/>
                <w:szCs w:val="20"/>
              </w:rPr>
              <w:t>eg</w:t>
            </w:r>
            <w:proofErr w:type="spellEnd"/>
            <w:r>
              <w:rPr>
                <w:sz w:val="20"/>
                <w:szCs w:val="20"/>
              </w:rPr>
              <w:t xml:space="preserve"> History). Specialist employed (RSA) to give 30 min sessions weekly before school to help h</w:t>
            </w:r>
            <w:r w:rsidR="00A86892">
              <w:rPr>
                <w:sz w:val="20"/>
                <w:szCs w:val="20"/>
              </w:rPr>
              <w:t>er</w:t>
            </w:r>
            <w:r>
              <w:rPr>
                <w:sz w:val="20"/>
                <w:szCs w:val="20"/>
              </w:rPr>
              <w:t xml:space="preserve"> catch up and gain confidence. Engagement, achievement rising. 30 sessions scheduled.</w:t>
            </w:r>
          </w:p>
        </w:tc>
        <w:tc>
          <w:tcPr>
            <w:tcW w:w="1971" w:type="dxa"/>
          </w:tcPr>
          <w:p w14:paraId="0972EC7B" w14:textId="77777777" w:rsidR="00054D7C" w:rsidRDefault="00054D7C" w:rsidP="00054D7C">
            <w:pPr>
              <w:rPr>
                <w:sz w:val="20"/>
                <w:szCs w:val="20"/>
              </w:rPr>
            </w:pPr>
            <w:r>
              <w:rPr>
                <w:sz w:val="20"/>
                <w:szCs w:val="20"/>
              </w:rPr>
              <w:t>£1000</w:t>
            </w:r>
          </w:p>
        </w:tc>
        <w:tc>
          <w:tcPr>
            <w:tcW w:w="4032" w:type="dxa"/>
            <w:shd w:val="clear" w:color="auto" w:fill="FFFFFF" w:themeFill="background1"/>
          </w:tcPr>
          <w:p w14:paraId="18E6EB6D" w14:textId="77777777" w:rsidR="00054D7C" w:rsidRPr="00B661E3" w:rsidRDefault="00054D7C" w:rsidP="00054D7C">
            <w:pPr>
              <w:rPr>
                <w:sz w:val="20"/>
                <w:szCs w:val="20"/>
              </w:rPr>
            </w:pPr>
          </w:p>
        </w:tc>
      </w:tr>
      <w:tr w:rsidR="00054D7C" w14:paraId="30F9BE66" w14:textId="77777777" w:rsidTr="00A86892">
        <w:tc>
          <w:tcPr>
            <w:tcW w:w="1870" w:type="dxa"/>
          </w:tcPr>
          <w:p w14:paraId="216376B7" w14:textId="0E6E7999" w:rsidR="00054D7C" w:rsidRPr="00B661E3" w:rsidRDefault="00054D7C" w:rsidP="00090BB4">
            <w:pPr>
              <w:rPr>
                <w:sz w:val="20"/>
                <w:szCs w:val="20"/>
              </w:rPr>
            </w:pPr>
            <w:r>
              <w:rPr>
                <w:sz w:val="20"/>
                <w:szCs w:val="20"/>
              </w:rPr>
              <w:t xml:space="preserve">2.7 </w:t>
            </w:r>
            <w:r w:rsidRPr="00B661E3">
              <w:rPr>
                <w:sz w:val="20"/>
                <w:szCs w:val="20"/>
              </w:rPr>
              <w:t>Revision classes to be</w:t>
            </w:r>
            <w:r w:rsidR="00090BB4">
              <w:rPr>
                <w:sz w:val="20"/>
                <w:szCs w:val="20"/>
              </w:rPr>
              <w:t xml:space="preserve"> continued for Year 11 Easter and May half term</w:t>
            </w:r>
            <w:r w:rsidR="006241AD">
              <w:rPr>
                <w:sz w:val="20"/>
                <w:szCs w:val="20"/>
              </w:rPr>
              <w:t xml:space="preserve"> 2021</w:t>
            </w:r>
          </w:p>
        </w:tc>
        <w:tc>
          <w:tcPr>
            <w:tcW w:w="1804" w:type="dxa"/>
          </w:tcPr>
          <w:p w14:paraId="7FCE0E70" w14:textId="4C33328A" w:rsidR="00054D7C" w:rsidRPr="00B661E3" w:rsidRDefault="00054D7C" w:rsidP="00054D7C">
            <w:pPr>
              <w:rPr>
                <w:sz w:val="20"/>
                <w:szCs w:val="20"/>
              </w:rPr>
            </w:pPr>
            <w:r w:rsidRPr="00B661E3">
              <w:rPr>
                <w:sz w:val="20"/>
                <w:szCs w:val="20"/>
              </w:rPr>
              <w:t xml:space="preserve">Teachers of different subjects, disadvantaged learners </w:t>
            </w:r>
            <w:r w:rsidR="00292CF7">
              <w:rPr>
                <w:sz w:val="20"/>
                <w:szCs w:val="20"/>
              </w:rPr>
              <w:t>and service children</w:t>
            </w:r>
            <w:r w:rsidR="00AF42EB">
              <w:rPr>
                <w:sz w:val="20"/>
                <w:szCs w:val="20"/>
              </w:rPr>
              <w:t xml:space="preserve"> </w:t>
            </w:r>
            <w:r w:rsidRPr="00B661E3">
              <w:rPr>
                <w:sz w:val="20"/>
                <w:szCs w:val="20"/>
              </w:rPr>
              <w:t>individually invited to revision classes</w:t>
            </w:r>
          </w:p>
        </w:tc>
        <w:tc>
          <w:tcPr>
            <w:tcW w:w="2059" w:type="dxa"/>
          </w:tcPr>
          <w:p w14:paraId="1F0CD53A" w14:textId="77777777" w:rsidR="00054D7C" w:rsidRPr="00B661E3" w:rsidRDefault="00054D7C" w:rsidP="00054D7C">
            <w:pPr>
              <w:rPr>
                <w:sz w:val="20"/>
                <w:szCs w:val="20"/>
              </w:rPr>
            </w:pPr>
            <w:r w:rsidRPr="00B661E3">
              <w:rPr>
                <w:sz w:val="20"/>
                <w:szCs w:val="20"/>
              </w:rPr>
              <w:t xml:space="preserve">Focussed revision sessions designed to raise attainment </w:t>
            </w:r>
          </w:p>
        </w:tc>
        <w:tc>
          <w:tcPr>
            <w:tcW w:w="3965" w:type="dxa"/>
          </w:tcPr>
          <w:p w14:paraId="4A5CD355" w14:textId="77777777" w:rsidR="00054D7C" w:rsidRDefault="00054D7C" w:rsidP="00054D7C">
            <w:pPr>
              <w:rPr>
                <w:sz w:val="20"/>
                <w:szCs w:val="20"/>
              </w:rPr>
            </w:pPr>
            <w:r>
              <w:rPr>
                <w:sz w:val="20"/>
                <w:szCs w:val="20"/>
              </w:rPr>
              <w:t>Revision classes popular and well attended by Year 11 for all subjects. Many cite revision sessions as very helpful to them.</w:t>
            </w:r>
          </w:p>
          <w:p w14:paraId="662445BC" w14:textId="77777777" w:rsidR="00950A3E" w:rsidRDefault="00950A3E" w:rsidP="00054D7C">
            <w:pPr>
              <w:rPr>
                <w:sz w:val="20"/>
                <w:szCs w:val="20"/>
              </w:rPr>
            </w:pPr>
          </w:p>
          <w:p w14:paraId="18941FAE" w14:textId="3E8695F2" w:rsidR="00950A3E" w:rsidRPr="00B661E3" w:rsidRDefault="00950A3E" w:rsidP="00054D7C">
            <w:pPr>
              <w:rPr>
                <w:sz w:val="20"/>
                <w:szCs w:val="20"/>
              </w:rPr>
            </w:pPr>
          </w:p>
        </w:tc>
        <w:tc>
          <w:tcPr>
            <w:tcW w:w="1971" w:type="dxa"/>
          </w:tcPr>
          <w:p w14:paraId="05901CA6" w14:textId="194263B6" w:rsidR="00054D7C" w:rsidRPr="00B661E3" w:rsidRDefault="00054D7C" w:rsidP="00054D7C">
            <w:pPr>
              <w:rPr>
                <w:sz w:val="20"/>
                <w:szCs w:val="20"/>
              </w:rPr>
            </w:pPr>
            <w:r>
              <w:rPr>
                <w:sz w:val="20"/>
                <w:szCs w:val="20"/>
              </w:rPr>
              <w:t>£</w:t>
            </w:r>
            <w:r w:rsidR="006241AD">
              <w:rPr>
                <w:sz w:val="20"/>
                <w:szCs w:val="20"/>
              </w:rPr>
              <w:t>2000</w:t>
            </w:r>
          </w:p>
        </w:tc>
        <w:tc>
          <w:tcPr>
            <w:tcW w:w="4032" w:type="dxa"/>
            <w:shd w:val="clear" w:color="auto" w:fill="FFFFFF" w:themeFill="background1"/>
          </w:tcPr>
          <w:p w14:paraId="04A7B5E5" w14:textId="77777777" w:rsidR="00054D7C" w:rsidRPr="00B661E3" w:rsidRDefault="00054D7C" w:rsidP="00054D7C">
            <w:pPr>
              <w:rPr>
                <w:sz w:val="20"/>
                <w:szCs w:val="20"/>
              </w:rPr>
            </w:pPr>
          </w:p>
        </w:tc>
      </w:tr>
      <w:tr w:rsidR="00054D7C" w14:paraId="095A34BD" w14:textId="77777777" w:rsidTr="00A86892">
        <w:tc>
          <w:tcPr>
            <w:tcW w:w="1870" w:type="dxa"/>
          </w:tcPr>
          <w:p w14:paraId="2C284A94" w14:textId="7EFD0ACE" w:rsidR="00054D7C" w:rsidRPr="00B661E3" w:rsidRDefault="00054D7C" w:rsidP="00054D7C">
            <w:pPr>
              <w:rPr>
                <w:sz w:val="20"/>
                <w:szCs w:val="20"/>
              </w:rPr>
            </w:pPr>
            <w:r>
              <w:rPr>
                <w:sz w:val="20"/>
                <w:szCs w:val="20"/>
              </w:rPr>
              <w:t>2.</w:t>
            </w:r>
            <w:r w:rsidR="00891B88">
              <w:rPr>
                <w:sz w:val="20"/>
                <w:szCs w:val="20"/>
              </w:rPr>
              <w:t>8</w:t>
            </w:r>
            <w:r>
              <w:rPr>
                <w:sz w:val="20"/>
                <w:szCs w:val="20"/>
              </w:rPr>
              <w:t xml:space="preserve"> </w:t>
            </w:r>
            <w:r w:rsidRPr="00B661E3">
              <w:rPr>
                <w:sz w:val="20"/>
                <w:szCs w:val="20"/>
              </w:rPr>
              <w:t>Private music lessons</w:t>
            </w:r>
          </w:p>
        </w:tc>
        <w:tc>
          <w:tcPr>
            <w:tcW w:w="1804" w:type="dxa"/>
          </w:tcPr>
          <w:p w14:paraId="20C1E70F" w14:textId="77777777" w:rsidR="00054D7C" w:rsidRPr="00B661E3" w:rsidRDefault="00054D7C" w:rsidP="00054D7C">
            <w:pPr>
              <w:rPr>
                <w:sz w:val="20"/>
                <w:szCs w:val="20"/>
              </w:rPr>
            </w:pPr>
            <w:r w:rsidRPr="00B661E3">
              <w:rPr>
                <w:sz w:val="20"/>
                <w:szCs w:val="20"/>
              </w:rPr>
              <w:t>Disadvantaged learners learning musical instruments can have these paid for by PPG</w:t>
            </w:r>
          </w:p>
        </w:tc>
        <w:tc>
          <w:tcPr>
            <w:tcW w:w="2059" w:type="dxa"/>
          </w:tcPr>
          <w:p w14:paraId="49C9F561" w14:textId="77777777" w:rsidR="00054D7C" w:rsidRPr="00B661E3" w:rsidRDefault="00054D7C" w:rsidP="00054D7C">
            <w:pPr>
              <w:rPr>
                <w:sz w:val="20"/>
                <w:szCs w:val="20"/>
              </w:rPr>
            </w:pPr>
            <w:r>
              <w:rPr>
                <w:sz w:val="20"/>
                <w:szCs w:val="20"/>
              </w:rPr>
              <w:t>All PPG learners have the right to develop interests. Can help to increase engagement, interest and resilience.</w:t>
            </w:r>
          </w:p>
        </w:tc>
        <w:tc>
          <w:tcPr>
            <w:tcW w:w="3965" w:type="dxa"/>
          </w:tcPr>
          <w:p w14:paraId="57163CBB" w14:textId="2E04F915" w:rsidR="00054D7C" w:rsidRPr="00B661E3" w:rsidRDefault="00D760AE" w:rsidP="005B1B18">
            <w:pPr>
              <w:rPr>
                <w:sz w:val="20"/>
                <w:szCs w:val="20"/>
              </w:rPr>
            </w:pPr>
            <w:r>
              <w:rPr>
                <w:sz w:val="20"/>
                <w:szCs w:val="20"/>
              </w:rPr>
              <w:t>RBL has sourced funding from Wiltshire for music lessons 20</w:t>
            </w:r>
            <w:r w:rsidR="006241AD">
              <w:rPr>
                <w:sz w:val="20"/>
                <w:szCs w:val="20"/>
              </w:rPr>
              <w:t>20-21</w:t>
            </w:r>
            <w:r>
              <w:rPr>
                <w:sz w:val="20"/>
                <w:szCs w:val="20"/>
              </w:rPr>
              <w:t xml:space="preserve">, small amount of shortfall to be made up by PPG. </w:t>
            </w:r>
            <w:r w:rsidR="00393255">
              <w:rPr>
                <w:sz w:val="20"/>
                <w:szCs w:val="20"/>
              </w:rPr>
              <w:t xml:space="preserve"> </w:t>
            </w:r>
          </w:p>
        </w:tc>
        <w:tc>
          <w:tcPr>
            <w:tcW w:w="1971" w:type="dxa"/>
          </w:tcPr>
          <w:p w14:paraId="0B24C8B3" w14:textId="7E54AFB6" w:rsidR="00054D7C" w:rsidRPr="00B661E3" w:rsidRDefault="00054D7C" w:rsidP="00393255">
            <w:pPr>
              <w:rPr>
                <w:sz w:val="20"/>
                <w:szCs w:val="20"/>
              </w:rPr>
            </w:pPr>
            <w:r>
              <w:rPr>
                <w:sz w:val="20"/>
                <w:szCs w:val="20"/>
              </w:rPr>
              <w:t>£</w:t>
            </w:r>
            <w:r w:rsidR="006241AD">
              <w:rPr>
                <w:sz w:val="20"/>
                <w:szCs w:val="20"/>
              </w:rPr>
              <w:t>560</w:t>
            </w:r>
            <w:r w:rsidR="00D760AE">
              <w:rPr>
                <w:sz w:val="20"/>
                <w:szCs w:val="20"/>
              </w:rPr>
              <w:t xml:space="preserve"> </w:t>
            </w:r>
          </w:p>
        </w:tc>
        <w:tc>
          <w:tcPr>
            <w:tcW w:w="4032" w:type="dxa"/>
            <w:shd w:val="clear" w:color="auto" w:fill="FFFFFF" w:themeFill="background1"/>
          </w:tcPr>
          <w:p w14:paraId="1D342AAF" w14:textId="77777777" w:rsidR="00054D7C" w:rsidRPr="00B661E3" w:rsidRDefault="00054D7C" w:rsidP="00054D7C">
            <w:pPr>
              <w:rPr>
                <w:sz w:val="20"/>
                <w:szCs w:val="20"/>
              </w:rPr>
            </w:pPr>
          </w:p>
          <w:p w14:paraId="75564321" w14:textId="77777777" w:rsidR="00054D7C" w:rsidRPr="00B661E3" w:rsidRDefault="00054D7C" w:rsidP="00054D7C">
            <w:pPr>
              <w:rPr>
                <w:sz w:val="20"/>
                <w:szCs w:val="20"/>
              </w:rPr>
            </w:pPr>
          </w:p>
        </w:tc>
      </w:tr>
      <w:tr w:rsidR="00054D7C" w14:paraId="79AB6F47" w14:textId="77777777" w:rsidTr="00A86892">
        <w:tc>
          <w:tcPr>
            <w:tcW w:w="1870" w:type="dxa"/>
          </w:tcPr>
          <w:p w14:paraId="64A5F1ED" w14:textId="19331357" w:rsidR="00054D7C" w:rsidRPr="00B661E3" w:rsidRDefault="00054D7C" w:rsidP="00054D7C">
            <w:pPr>
              <w:rPr>
                <w:sz w:val="20"/>
                <w:szCs w:val="20"/>
              </w:rPr>
            </w:pPr>
            <w:r>
              <w:rPr>
                <w:sz w:val="20"/>
                <w:szCs w:val="20"/>
              </w:rPr>
              <w:t>2.</w:t>
            </w:r>
            <w:r w:rsidR="00891B88">
              <w:rPr>
                <w:sz w:val="20"/>
                <w:szCs w:val="20"/>
              </w:rPr>
              <w:t>9</w:t>
            </w:r>
            <w:r>
              <w:rPr>
                <w:sz w:val="20"/>
                <w:szCs w:val="20"/>
              </w:rPr>
              <w:t xml:space="preserve"> Taxis for attendance at revision sessions, </w:t>
            </w:r>
            <w:r w:rsidR="00891B88">
              <w:rPr>
                <w:sz w:val="20"/>
                <w:szCs w:val="20"/>
              </w:rPr>
              <w:t>(</w:t>
            </w:r>
            <w:r>
              <w:rPr>
                <w:sz w:val="20"/>
                <w:szCs w:val="20"/>
              </w:rPr>
              <w:t>Homework Club, Sports Clubs in winter</w:t>
            </w:r>
            <w:r w:rsidR="00891B88">
              <w:rPr>
                <w:sz w:val="20"/>
                <w:szCs w:val="20"/>
              </w:rPr>
              <w:t xml:space="preserve"> when resumed)</w:t>
            </w:r>
          </w:p>
        </w:tc>
        <w:tc>
          <w:tcPr>
            <w:tcW w:w="1804" w:type="dxa"/>
          </w:tcPr>
          <w:p w14:paraId="4D3F04F0" w14:textId="77777777" w:rsidR="00054D7C" w:rsidRPr="00B661E3" w:rsidRDefault="00054D7C" w:rsidP="00054D7C">
            <w:pPr>
              <w:rPr>
                <w:sz w:val="20"/>
                <w:szCs w:val="20"/>
              </w:rPr>
            </w:pPr>
            <w:r>
              <w:rPr>
                <w:sz w:val="20"/>
                <w:szCs w:val="20"/>
              </w:rPr>
              <w:t>Disadvantaged pupils, KS3&amp;4</w:t>
            </w:r>
          </w:p>
        </w:tc>
        <w:tc>
          <w:tcPr>
            <w:tcW w:w="2059" w:type="dxa"/>
          </w:tcPr>
          <w:p w14:paraId="05AD3DFD" w14:textId="77777777" w:rsidR="00054D7C" w:rsidRPr="00B661E3" w:rsidRDefault="00054D7C" w:rsidP="00054D7C">
            <w:pPr>
              <w:rPr>
                <w:sz w:val="20"/>
                <w:szCs w:val="20"/>
              </w:rPr>
            </w:pPr>
            <w:r>
              <w:rPr>
                <w:sz w:val="20"/>
                <w:szCs w:val="20"/>
              </w:rPr>
              <w:t>This enables pupils to get home safely after Homework Club, Sports Clubs and revision sessions when it’s dark</w:t>
            </w:r>
          </w:p>
        </w:tc>
        <w:tc>
          <w:tcPr>
            <w:tcW w:w="3965" w:type="dxa"/>
          </w:tcPr>
          <w:p w14:paraId="622FBB5F" w14:textId="33B0D487" w:rsidR="00054D7C" w:rsidRDefault="005B1B18" w:rsidP="00054D7C">
            <w:pPr>
              <w:rPr>
                <w:sz w:val="20"/>
                <w:szCs w:val="20"/>
              </w:rPr>
            </w:pPr>
            <w:r>
              <w:rPr>
                <w:sz w:val="20"/>
                <w:szCs w:val="20"/>
              </w:rPr>
              <w:t>Ensure safety of vulnerable DLs getting home when necessary.</w:t>
            </w:r>
          </w:p>
          <w:p w14:paraId="5C3408A5" w14:textId="106CA733" w:rsidR="00054D7C" w:rsidRPr="00B661E3" w:rsidRDefault="00054D7C" w:rsidP="00054D7C">
            <w:pPr>
              <w:rPr>
                <w:sz w:val="20"/>
                <w:szCs w:val="20"/>
              </w:rPr>
            </w:pPr>
            <w:r>
              <w:rPr>
                <w:sz w:val="20"/>
                <w:szCs w:val="20"/>
              </w:rPr>
              <w:t>Year 11 learners ha</w:t>
            </w:r>
            <w:r w:rsidR="005B1B18">
              <w:rPr>
                <w:sz w:val="20"/>
                <w:szCs w:val="20"/>
              </w:rPr>
              <w:t>ve</w:t>
            </w:r>
            <w:r>
              <w:rPr>
                <w:sz w:val="20"/>
                <w:szCs w:val="20"/>
              </w:rPr>
              <w:t xml:space="preserve"> access to all revision sessions</w:t>
            </w:r>
            <w:r w:rsidR="00D760AE">
              <w:rPr>
                <w:sz w:val="20"/>
                <w:szCs w:val="20"/>
              </w:rPr>
              <w:t xml:space="preserve"> and used taxis when necessary.</w:t>
            </w:r>
          </w:p>
        </w:tc>
        <w:tc>
          <w:tcPr>
            <w:tcW w:w="1971" w:type="dxa"/>
          </w:tcPr>
          <w:p w14:paraId="533C99AD" w14:textId="0FD47080" w:rsidR="00054D7C" w:rsidRPr="00B661E3" w:rsidRDefault="00054D7C" w:rsidP="00054D7C">
            <w:pPr>
              <w:rPr>
                <w:sz w:val="20"/>
                <w:szCs w:val="20"/>
              </w:rPr>
            </w:pPr>
            <w:r>
              <w:rPr>
                <w:sz w:val="20"/>
                <w:szCs w:val="20"/>
              </w:rPr>
              <w:t>£500</w:t>
            </w:r>
          </w:p>
        </w:tc>
        <w:tc>
          <w:tcPr>
            <w:tcW w:w="4032" w:type="dxa"/>
            <w:shd w:val="clear" w:color="auto" w:fill="FFFFFF" w:themeFill="background1"/>
          </w:tcPr>
          <w:p w14:paraId="56E065BA" w14:textId="77777777" w:rsidR="00054D7C" w:rsidRPr="00B661E3" w:rsidRDefault="00054D7C" w:rsidP="00054D7C">
            <w:pPr>
              <w:rPr>
                <w:sz w:val="20"/>
                <w:szCs w:val="20"/>
              </w:rPr>
            </w:pPr>
          </w:p>
        </w:tc>
      </w:tr>
      <w:tr w:rsidR="005B1B18" w14:paraId="15B308AE" w14:textId="77777777" w:rsidTr="00A86892">
        <w:tc>
          <w:tcPr>
            <w:tcW w:w="1870" w:type="dxa"/>
          </w:tcPr>
          <w:p w14:paraId="110FB2FA" w14:textId="1D4157F0" w:rsidR="005B1B18" w:rsidRDefault="005B1B18" w:rsidP="00054D7C">
            <w:pPr>
              <w:rPr>
                <w:sz w:val="20"/>
                <w:szCs w:val="20"/>
              </w:rPr>
            </w:pPr>
            <w:r>
              <w:rPr>
                <w:sz w:val="20"/>
                <w:szCs w:val="20"/>
              </w:rPr>
              <w:t>2.1</w:t>
            </w:r>
            <w:r w:rsidR="00891B88">
              <w:rPr>
                <w:sz w:val="20"/>
                <w:szCs w:val="20"/>
              </w:rPr>
              <w:t>0</w:t>
            </w:r>
            <w:r>
              <w:rPr>
                <w:sz w:val="20"/>
                <w:szCs w:val="20"/>
              </w:rPr>
              <w:t xml:space="preserve"> Configuration of Wiltshire laptops</w:t>
            </w:r>
          </w:p>
        </w:tc>
        <w:tc>
          <w:tcPr>
            <w:tcW w:w="1804" w:type="dxa"/>
          </w:tcPr>
          <w:p w14:paraId="2251ECE0" w14:textId="45AE4D6C" w:rsidR="005B1B18" w:rsidRDefault="005B1B18" w:rsidP="00054D7C">
            <w:pPr>
              <w:rPr>
                <w:sz w:val="20"/>
                <w:szCs w:val="20"/>
              </w:rPr>
            </w:pPr>
            <w:r>
              <w:rPr>
                <w:sz w:val="20"/>
                <w:szCs w:val="20"/>
              </w:rPr>
              <w:t>PGI, (</w:t>
            </w:r>
            <w:proofErr w:type="spellStart"/>
            <w:r>
              <w:rPr>
                <w:sz w:val="20"/>
                <w:szCs w:val="20"/>
              </w:rPr>
              <w:t>SchoolCare</w:t>
            </w:r>
            <w:proofErr w:type="spellEnd"/>
            <w:r>
              <w:rPr>
                <w:sz w:val="20"/>
                <w:szCs w:val="20"/>
              </w:rPr>
              <w:t>) FNO</w:t>
            </w:r>
          </w:p>
        </w:tc>
        <w:tc>
          <w:tcPr>
            <w:tcW w:w="2059" w:type="dxa"/>
          </w:tcPr>
          <w:p w14:paraId="3BF90EDD" w14:textId="2CFB69AD" w:rsidR="005B1B18" w:rsidRDefault="005B1B18" w:rsidP="00054D7C">
            <w:pPr>
              <w:rPr>
                <w:sz w:val="20"/>
                <w:szCs w:val="20"/>
              </w:rPr>
            </w:pPr>
            <w:r>
              <w:rPr>
                <w:sz w:val="20"/>
                <w:szCs w:val="20"/>
              </w:rPr>
              <w:t>New laptops checked and supported by network</w:t>
            </w:r>
          </w:p>
        </w:tc>
        <w:tc>
          <w:tcPr>
            <w:tcW w:w="3965" w:type="dxa"/>
          </w:tcPr>
          <w:p w14:paraId="5CBC04AF" w14:textId="19449758" w:rsidR="005B1B18" w:rsidRDefault="005B1B18" w:rsidP="00054D7C">
            <w:pPr>
              <w:rPr>
                <w:sz w:val="20"/>
                <w:szCs w:val="20"/>
              </w:rPr>
            </w:pPr>
            <w:r>
              <w:rPr>
                <w:sz w:val="20"/>
                <w:szCs w:val="20"/>
              </w:rPr>
              <w:t>All DL laptops work and enable DLs to work online at home successfully</w:t>
            </w:r>
          </w:p>
        </w:tc>
        <w:tc>
          <w:tcPr>
            <w:tcW w:w="1971" w:type="dxa"/>
          </w:tcPr>
          <w:p w14:paraId="340C8398" w14:textId="37871F71" w:rsidR="005B1B18" w:rsidRDefault="005B1B18" w:rsidP="00054D7C">
            <w:pPr>
              <w:rPr>
                <w:sz w:val="20"/>
                <w:szCs w:val="20"/>
              </w:rPr>
            </w:pPr>
            <w:r>
              <w:rPr>
                <w:sz w:val="20"/>
                <w:szCs w:val="20"/>
              </w:rPr>
              <w:t>£356</w:t>
            </w:r>
          </w:p>
        </w:tc>
        <w:tc>
          <w:tcPr>
            <w:tcW w:w="4032" w:type="dxa"/>
            <w:shd w:val="clear" w:color="auto" w:fill="FFFFFF" w:themeFill="background1"/>
          </w:tcPr>
          <w:p w14:paraId="5F2125C6" w14:textId="77777777" w:rsidR="005B1B18" w:rsidRPr="00B661E3" w:rsidRDefault="005B1B18" w:rsidP="00054D7C">
            <w:pPr>
              <w:rPr>
                <w:sz w:val="20"/>
                <w:szCs w:val="20"/>
              </w:rPr>
            </w:pPr>
          </w:p>
        </w:tc>
      </w:tr>
      <w:tr w:rsidR="00054D7C" w14:paraId="17B779EE" w14:textId="77777777" w:rsidTr="00A86892">
        <w:tc>
          <w:tcPr>
            <w:tcW w:w="1870" w:type="dxa"/>
          </w:tcPr>
          <w:p w14:paraId="40D8E769" w14:textId="5330E116" w:rsidR="00054D7C" w:rsidRPr="00B661E3" w:rsidRDefault="00054D7C" w:rsidP="00054D7C">
            <w:pPr>
              <w:rPr>
                <w:sz w:val="20"/>
                <w:szCs w:val="20"/>
              </w:rPr>
            </w:pPr>
            <w:r>
              <w:rPr>
                <w:sz w:val="20"/>
                <w:szCs w:val="20"/>
              </w:rPr>
              <w:t>2.1</w:t>
            </w:r>
            <w:r w:rsidR="00891B88">
              <w:rPr>
                <w:sz w:val="20"/>
                <w:szCs w:val="20"/>
              </w:rPr>
              <w:t>1</w:t>
            </w:r>
            <w:r w:rsidRPr="00B661E3">
              <w:rPr>
                <w:sz w:val="20"/>
                <w:szCs w:val="20"/>
              </w:rPr>
              <w:t xml:space="preserve"> E</w:t>
            </w:r>
            <w:r w:rsidR="005B1B18">
              <w:rPr>
                <w:sz w:val="20"/>
                <w:szCs w:val="20"/>
              </w:rPr>
              <w:t>xam invigilators</w:t>
            </w:r>
          </w:p>
        </w:tc>
        <w:tc>
          <w:tcPr>
            <w:tcW w:w="1804" w:type="dxa"/>
          </w:tcPr>
          <w:p w14:paraId="5C328148" w14:textId="28740F36" w:rsidR="00054D7C" w:rsidRPr="00B661E3" w:rsidRDefault="005B1B18" w:rsidP="00054D7C">
            <w:pPr>
              <w:rPr>
                <w:sz w:val="20"/>
                <w:szCs w:val="20"/>
              </w:rPr>
            </w:pPr>
            <w:r>
              <w:rPr>
                <w:sz w:val="20"/>
                <w:szCs w:val="20"/>
              </w:rPr>
              <w:t>GMA, YRY</w:t>
            </w:r>
          </w:p>
        </w:tc>
        <w:tc>
          <w:tcPr>
            <w:tcW w:w="2059" w:type="dxa"/>
          </w:tcPr>
          <w:p w14:paraId="189694B4" w14:textId="471F6F37" w:rsidR="00054D7C" w:rsidRPr="00424717" w:rsidRDefault="005B1B18" w:rsidP="00054D7C">
            <w:pPr>
              <w:rPr>
                <w:sz w:val="20"/>
                <w:szCs w:val="20"/>
              </w:rPr>
            </w:pPr>
            <w:r>
              <w:rPr>
                <w:sz w:val="20"/>
                <w:szCs w:val="20"/>
              </w:rPr>
              <w:t>DLs with access arrangements for exams enabled</w:t>
            </w:r>
          </w:p>
        </w:tc>
        <w:tc>
          <w:tcPr>
            <w:tcW w:w="3965" w:type="dxa"/>
          </w:tcPr>
          <w:p w14:paraId="63D3864B" w14:textId="624BC1BA" w:rsidR="00054D7C" w:rsidRPr="00B661E3" w:rsidRDefault="005B1B18" w:rsidP="00054D7C">
            <w:pPr>
              <w:rPr>
                <w:sz w:val="20"/>
                <w:szCs w:val="20"/>
              </w:rPr>
            </w:pPr>
            <w:r>
              <w:rPr>
                <w:sz w:val="20"/>
                <w:szCs w:val="20"/>
              </w:rPr>
              <w:t xml:space="preserve">All Year 11 DLs that have specific access arrangements are catered for </w:t>
            </w:r>
            <w:proofErr w:type="spellStart"/>
            <w:r>
              <w:rPr>
                <w:sz w:val="20"/>
                <w:szCs w:val="20"/>
              </w:rPr>
              <w:t>indivudally</w:t>
            </w:r>
            <w:proofErr w:type="spellEnd"/>
          </w:p>
        </w:tc>
        <w:tc>
          <w:tcPr>
            <w:tcW w:w="1971" w:type="dxa"/>
          </w:tcPr>
          <w:p w14:paraId="44D3E155" w14:textId="00E3235C" w:rsidR="00054D7C" w:rsidRPr="00B661E3" w:rsidRDefault="00950A3E" w:rsidP="00054D7C">
            <w:pPr>
              <w:rPr>
                <w:sz w:val="20"/>
                <w:szCs w:val="20"/>
              </w:rPr>
            </w:pPr>
            <w:r>
              <w:rPr>
                <w:sz w:val="20"/>
                <w:szCs w:val="20"/>
              </w:rPr>
              <w:t>£</w:t>
            </w:r>
            <w:r w:rsidR="005B1B18">
              <w:rPr>
                <w:sz w:val="20"/>
                <w:szCs w:val="20"/>
              </w:rPr>
              <w:t>2000</w:t>
            </w:r>
          </w:p>
        </w:tc>
        <w:tc>
          <w:tcPr>
            <w:tcW w:w="4032" w:type="dxa"/>
            <w:shd w:val="clear" w:color="auto" w:fill="FFFFFF" w:themeFill="background1"/>
          </w:tcPr>
          <w:p w14:paraId="0F785DE9" w14:textId="77777777" w:rsidR="00054D7C" w:rsidRPr="00B661E3" w:rsidRDefault="00054D7C" w:rsidP="00054D7C">
            <w:pPr>
              <w:rPr>
                <w:sz w:val="20"/>
                <w:szCs w:val="20"/>
              </w:rPr>
            </w:pPr>
          </w:p>
        </w:tc>
      </w:tr>
      <w:tr w:rsidR="00054D7C" w14:paraId="15411641" w14:textId="77777777" w:rsidTr="00A86892">
        <w:tc>
          <w:tcPr>
            <w:tcW w:w="1870" w:type="dxa"/>
          </w:tcPr>
          <w:p w14:paraId="74CD6178" w14:textId="71229098" w:rsidR="00054D7C" w:rsidRDefault="00054D7C" w:rsidP="00054D7C">
            <w:pPr>
              <w:rPr>
                <w:sz w:val="20"/>
                <w:szCs w:val="20"/>
              </w:rPr>
            </w:pPr>
            <w:r>
              <w:rPr>
                <w:sz w:val="20"/>
                <w:szCs w:val="20"/>
              </w:rPr>
              <w:t>2.1</w:t>
            </w:r>
            <w:r w:rsidR="00891B88">
              <w:rPr>
                <w:sz w:val="20"/>
                <w:szCs w:val="20"/>
              </w:rPr>
              <w:t>2</w:t>
            </w:r>
            <w:r w:rsidRPr="00B661E3">
              <w:rPr>
                <w:sz w:val="20"/>
                <w:szCs w:val="20"/>
              </w:rPr>
              <w:t xml:space="preserve"> Uniform and equipment support</w:t>
            </w:r>
          </w:p>
        </w:tc>
        <w:tc>
          <w:tcPr>
            <w:tcW w:w="1804" w:type="dxa"/>
          </w:tcPr>
          <w:p w14:paraId="062139C6" w14:textId="77777777" w:rsidR="00054D7C" w:rsidRPr="00B661E3" w:rsidRDefault="00054D7C" w:rsidP="00054D7C">
            <w:pPr>
              <w:rPr>
                <w:sz w:val="20"/>
                <w:szCs w:val="20"/>
              </w:rPr>
            </w:pPr>
            <w:r w:rsidRPr="00B661E3">
              <w:rPr>
                <w:sz w:val="20"/>
                <w:szCs w:val="20"/>
              </w:rPr>
              <w:t xml:space="preserve">FNO, </w:t>
            </w:r>
            <w:r>
              <w:rPr>
                <w:sz w:val="20"/>
                <w:szCs w:val="20"/>
              </w:rPr>
              <w:t>NSC</w:t>
            </w:r>
          </w:p>
        </w:tc>
        <w:tc>
          <w:tcPr>
            <w:tcW w:w="2059" w:type="dxa"/>
          </w:tcPr>
          <w:p w14:paraId="43B21A1A" w14:textId="77777777" w:rsidR="00054D7C" w:rsidRDefault="00054D7C" w:rsidP="00054D7C">
            <w:pPr>
              <w:rPr>
                <w:sz w:val="20"/>
                <w:szCs w:val="20"/>
              </w:rPr>
            </w:pPr>
            <w:r w:rsidRPr="00B661E3">
              <w:rPr>
                <w:sz w:val="20"/>
                <w:szCs w:val="20"/>
              </w:rPr>
              <w:t xml:space="preserve">Disadvantaged learners benefit from access to new equipment and help </w:t>
            </w:r>
            <w:r w:rsidRPr="00B661E3">
              <w:rPr>
                <w:sz w:val="20"/>
                <w:szCs w:val="20"/>
              </w:rPr>
              <w:lastRenderedPageBreak/>
              <w:t>with uniform in cases of extreme need</w:t>
            </w:r>
          </w:p>
        </w:tc>
        <w:tc>
          <w:tcPr>
            <w:tcW w:w="3965" w:type="dxa"/>
          </w:tcPr>
          <w:p w14:paraId="22A021A0" w14:textId="77777777" w:rsidR="00054D7C" w:rsidRDefault="00054D7C" w:rsidP="00054D7C">
            <w:pPr>
              <w:rPr>
                <w:sz w:val="20"/>
                <w:szCs w:val="20"/>
              </w:rPr>
            </w:pPr>
            <w:r w:rsidRPr="00B661E3">
              <w:rPr>
                <w:sz w:val="20"/>
                <w:szCs w:val="20"/>
              </w:rPr>
              <w:lastRenderedPageBreak/>
              <w:t>Our Catholic ethos recognises and supports the dignity of each individual learner so can access all aspects of curriculum with confidence</w:t>
            </w:r>
            <w:r>
              <w:rPr>
                <w:sz w:val="20"/>
                <w:szCs w:val="20"/>
              </w:rPr>
              <w:t>.</w:t>
            </w:r>
          </w:p>
          <w:p w14:paraId="7436CA38" w14:textId="77777777" w:rsidR="00054D7C" w:rsidRDefault="00054D7C" w:rsidP="00D760AE">
            <w:pPr>
              <w:rPr>
                <w:sz w:val="20"/>
                <w:szCs w:val="20"/>
              </w:rPr>
            </w:pPr>
            <w:r>
              <w:rPr>
                <w:sz w:val="20"/>
                <w:szCs w:val="20"/>
              </w:rPr>
              <w:lastRenderedPageBreak/>
              <w:t xml:space="preserve">Pupils will refer to FNO/NSC in times of need e.g. equipment, </w:t>
            </w:r>
            <w:r w:rsidR="00D760AE">
              <w:rPr>
                <w:sz w:val="20"/>
                <w:szCs w:val="20"/>
              </w:rPr>
              <w:t>blazers</w:t>
            </w:r>
            <w:r>
              <w:rPr>
                <w:sz w:val="20"/>
                <w:szCs w:val="20"/>
              </w:rPr>
              <w:t xml:space="preserve"> etc. revision resources particularly appreciated. Parents/carers also refer to FNO/NSC for financial support</w:t>
            </w:r>
            <w:r w:rsidR="00D760AE">
              <w:rPr>
                <w:sz w:val="20"/>
                <w:szCs w:val="20"/>
              </w:rPr>
              <w:t xml:space="preserve"> </w:t>
            </w:r>
            <w:proofErr w:type="spellStart"/>
            <w:r w:rsidR="00D760AE">
              <w:rPr>
                <w:sz w:val="20"/>
                <w:szCs w:val="20"/>
              </w:rPr>
              <w:t>eg</w:t>
            </w:r>
            <w:proofErr w:type="spellEnd"/>
            <w:r w:rsidR="00D760AE">
              <w:rPr>
                <w:sz w:val="20"/>
                <w:szCs w:val="20"/>
              </w:rPr>
              <w:t xml:space="preserve"> bus pass </w:t>
            </w:r>
            <w:proofErr w:type="spellStart"/>
            <w:r w:rsidR="00D760AE">
              <w:rPr>
                <w:sz w:val="20"/>
                <w:szCs w:val="20"/>
              </w:rPr>
              <w:t>Yr</w:t>
            </w:r>
            <w:proofErr w:type="spellEnd"/>
            <w:r w:rsidR="00D760AE">
              <w:rPr>
                <w:sz w:val="20"/>
                <w:szCs w:val="20"/>
              </w:rPr>
              <w:t xml:space="preserve"> 11 for exams.</w:t>
            </w:r>
          </w:p>
        </w:tc>
        <w:tc>
          <w:tcPr>
            <w:tcW w:w="1971" w:type="dxa"/>
          </w:tcPr>
          <w:p w14:paraId="74F8B10A" w14:textId="77777777" w:rsidR="00054D7C" w:rsidRDefault="00054D7C" w:rsidP="00054D7C">
            <w:pPr>
              <w:rPr>
                <w:sz w:val="20"/>
                <w:szCs w:val="20"/>
              </w:rPr>
            </w:pPr>
            <w:r>
              <w:rPr>
                <w:sz w:val="20"/>
                <w:szCs w:val="20"/>
              </w:rPr>
              <w:lastRenderedPageBreak/>
              <w:t>£</w:t>
            </w:r>
            <w:r w:rsidR="00950A3E">
              <w:rPr>
                <w:sz w:val="20"/>
                <w:szCs w:val="20"/>
              </w:rPr>
              <w:t>1</w:t>
            </w:r>
            <w:r>
              <w:rPr>
                <w:sz w:val="20"/>
                <w:szCs w:val="20"/>
              </w:rPr>
              <w:t>,000</w:t>
            </w:r>
          </w:p>
        </w:tc>
        <w:tc>
          <w:tcPr>
            <w:tcW w:w="4032" w:type="dxa"/>
            <w:shd w:val="clear" w:color="auto" w:fill="FFFFFF" w:themeFill="background1"/>
          </w:tcPr>
          <w:p w14:paraId="03ACBFA7" w14:textId="77777777" w:rsidR="00054D7C" w:rsidRDefault="00054D7C" w:rsidP="00054D7C">
            <w:pPr>
              <w:rPr>
                <w:sz w:val="20"/>
                <w:szCs w:val="20"/>
              </w:rPr>
            </w:pPr>
          </w:p>
        </w:tc>
      </w:tr>
      <w:tr w:rsidR="005B1B18" w14:paraId="299B4C69" w14:textId="77777777" w:rsidTr="00A86892">
        <w:tc>
          <w:tcPr>
            <w:tcW w:w="1870" w:type="dxa"/>
          </w:tcPr>
          <w:p w14:paraId="762BA461" w14:textId="0A92F007" w:rsidR="005B1B18" w:rsidRDefault="005B1B18" w:rsidP="00054D7C">
            <w:pPr>
              <w:rPr>
                <w:sz w:val="20"/>
                <w:szCs w:val="20"/>
              </w:rPr>
            </w:pPr>
            <w:r>
              <w:rPr>
                <w:sz w:val="20"/>
                <w:szCs w:val="20"/>
              </w:rPr>
              <w:t>2.1</w:t>
            </w:r>
            <w:r w:rsidR="00891B88">
              <w:rPr>
                <w:sz w:val="20"/>
                <w:szCs w:val="20"/>
              </w:rPr>
              <w:t>3</w:t>
            </w:r>
            <w:r>
              <w:rPr>
                <w:sz w:val="20"/>
                <w:szCs w:val="20"/>
              </w:rPr>
              <w:t xml:space="preserve"> Contribution to cashless catering </w:t>
            </w:r>
          </w:p>
        </w:tc>
        <w:tc>
          <w:tcPr>
            <w:tcW w:w="1804" w:type="dxa"/>
          </w:tcPr>
          <w:p w14:paraId="034E18A6" w14:textId="37140F38" w:rsidR="005B1B18" w:rsidRPr="00B661E3" w:rsidRDefault="005B1B18" w:rsidP="00054D7C">
            <w:pPr>
              <w:rPr>
                <w:sz w:val="20"/>
                <w:szCs w:val="20"/>
              </w:rPr>
            </w:pPr>
            <w:r>
              <w:rPr>
                <w:sz w:val="20"/>
                <w:szCs w:val="20"/>
              </w:rPr>
              <w:t>GMA, NSC</w:t>
            </w:r>
          </w:p>
        </w:tc>
        <w:tc>
          <w:tcPr>
            <w:tcW w:w="2059" w:type="dxa"/>
          </w:tcPr>
          <w:p w14:paraId="66145213" w14:textId="34BBFBEA" w:rsidR="005B1B18" w:rsidRPr="00B661E3" w:rsidRDefault="005B1B18" w:rsidP="00054D7C">
            <w:pPr>
              <w:rPr>
                <w:sz w:val="20"/>
                <w:szCs w:val="20"/>
              </w:rPr>
            </w:pPr>
            <w:r>
              <w:rPr>
                <w:sz w:val="20"/>
                <w:szCs w:val="20"/>
              </w:rPr>
              <w:t>FSM learners no longer have to use disk, now same as everyone else</w:t>
            </w:r>
          </w:p>
        </w:tc>
        <w:tc>
          <w:tcPr>
            <w:tcW w:w="3965" w:type="dxa"/>
          </w:tcPr>
          <w:p w14:paraId="349D7E78" w14:textId="24874EC9" w:rsidR="005B1B18" w:rsidRPr="00B661E3" w:rsidRDefault="005B1B18" w:rsidP="00054D7C">
            <w:pPr>
              <w:rPr>
                <w:sz w:val="20"/>
                <w:szCs w:val="20"/>
              </w:rPr>
            </w:pPr>
            <w:r>
              <w:rPr>
                <w:sz w:val="20"/>
                <w:szCs w:val="20"/>
              </w:rPr>
              <w:t>All FSM students given cashless card; monitor to check take up of FSM improves</w:t>
            </w:r>
          </w:p>
        </w:tc>
        <w:tc>
          <w:tcPr>
            <w:tcW w:w="1971" w:type="dxa"/>
          </w:tcPr>
          <w:p w14:paraId="19098ABA" w14:textId="5619CAD1" w:rsidR="005B1B18" w:rsidRDefault="005B1B18" w:rsidP="00054D7C">
            <w:pPr>
              <w:rPr>
                <w:sz w:val="20"/>
                <w:szCs w:val="20"/>
              </w:rPr>
            </w:pPr>
            <w:r>
              <w:rPr>
                <w:sz w:val="20"/>
                <w:szCs w:val="20"/>
              </w:rPr>
              <w:t>£1,500</w:t>
            </w:r>
          </w:p>
        </w:tc>
        <w:tc>
          <w:tcPr>
            <w:tcW w:w="4032" w:type="dxa"/>
            <w:shd w:val="clear" w:color="auto" w:fill="FFFFFF" w:themeFill="background1"/>
          </w:tcPr>
          <w:p w14:paraId="1E1BBFD7" w14:textId="77777777" w:rsidR="005B1B18" w:rsidRDefault="005B1B18" w:rsidP="00054D7C">
            <w:pPr>
              <w:rPr>
                <w:sz w:val="20"/>
                <w:szCs w:val="20"/>
              </w:rPr>
            </w:pPr>
          </w:p>
        </w:tc>
      </w:tr>
    </w:tbl>
    <w:p w14:paraId="0ABB40B4" w14:textId="77777777" w:rsidR="00F955C9" w:rsidRDefault="00F955C9" w:rsidP="007E2B42">
      <w:pPr>
        <w:shd w:val="clear" w:color="auto" w:fill="FFFFFF"/>
        <w:spacing w:after="300" w:line="345" w:lineRule="atLeast"/>
        <w:rPr>
          <w:noProof/>
          <w:lang w:eastAsia="en-GB"/>
        </w:rPr>
      </w:pPr>
    </w:p>
    <w:p w14:paraId="7A8C76E6" w14:textId="77777777" w:rsidR="007E2B42" w:rsidRDefault="007E2B42" w:rsidP="007E2B42">
      <w:pPr>
        <w:shd w:val="clear" w:color="auto" w:fill="FFFFFF"/>
        <w:spacing w:after="300" w:line="345" w:lineRule="atLeast"/>
        <w:rPr>
          <w:noProof/>
          <w:lang w:eastAsia="en-GB"/>
        </w:rPr>
      </w:pPr>
    </w:p>
    <w:tbl>
      <w:tblPr>
        <w:tblStyle w:val="TableGrid"/>
        <w:tblW w:w="15701" w:type="dxa"/>
        <w:tblLook w:val="04A0" w:firstRow="1" w:lastRow="0" w:firstColumn="1" w:lastColumn="0" w:noHBand="0" w:noVBand="1"/>
      </w:tblPr>
      <w:tblGrid>
        <w:gridCol w:w="1869"/>
        <w:gridCol w:w="1703"/>
        <w:gridCol w:w="2065"/>
        <w:gridCol w:w="4004"/>
        <w:gridCol w:w="1979"/>
        <w:gridCol w:w="4081"/>
      </w:tblGrid>
      <w:tr w:rsidR="007E2B42" w14:paraId="4010FF2A" w14:textId="77777777" w:rsidTr="00F53018">
        <w:trPr>
          <w:trHeight w:val="563"/>
        </w:trPr>
        <w:tc>
          <w:tcPr>
            <w:tcW w:w="15701" w:type="dxa"/>
            <w:gridSpan w:val="6"/>
            <w:shd w:val="clear" w:color="auto" w:fill="C6D9F1" w:themeFill="text2" w:themeFillTint="33"/>
          </w:tcPr>
          <w:p w14:paraId="79BA5AA0" w14:textId="60F20849" w:rsidR="007E2B42" w:rsidRDefault="007E2B42" w:rsidP="00F53018">
            <w:pPr>
              <w:tabs>
                <w:tab w:val="left" w:pos="8432"/>
              </w:tabs>
              <w:jc w:val="center"/>
              <w:rPr>
                <w:b/>
                <w:sz w:val="28"/>
                <w:szCs w:val="28"/>
              </w:rPr>
            </w:pPr>
            <w:r>
              <w:rPr>
                <w:b/>
                <w:sz w:val="28"/>
                <w:szCs w:val="28"/>
              </w:rPr>
              <w:t xml:space="preserve">Area 3: </w:t>
            </w:r>
            <w:r w:rsidR="009A77B4">
              <w:rPr>
                <w:b/>
                <w:sz w:val="28"/>
                <w:szCs w:val="28"/>
              </w:rPr>
              <w:t xml:space="preserve">Wider Strategies; </w:t>
            </w:r>
            <w:r>
              <w:rPr>
                <w:b/>
                <w:sz w:val="28"/>
                <w:szCs w:val="28"/>
              </w:rPr>
              <w:t>Personal Development, Behaviour and</w:t>
            </w:r>
            <w:r w:rsidR="00D760AE">
              <w:rPr>
                <w:b/>
                <w:sz w:val="28"/>
                <w:szCs w:val="28"/>
              </w:rPr>
              <w:t xml:space="preserve"> </w:t>
            </w:r>
            <w:proofErr w:type="gramStart"/>
            <w:r w:rsidR="00D760AE">
              <w:rPr>
                <w:b/>
                <w:sz w:val="28"/>
                <w:szCs w:val="28"/>
              </w:rPr>
              <w:t>W</w:t>
            </w:r>
            <w:r w:rsidR="00C33EA6">
              <w:rPr>
                <w:b/>
                <w:sz w:val="28"/>
                <w:szCs w:val="28"/>
              </w:rPr>
              <w:t>elfare  Projected</w:t>
            </w:r>
            <w:proofErr w:type="gramEnd"/>
            <w:r w:rsidR="00C33EA6">
              <w:rPr>
                <w:b/>
                <w:sz w:val="28"/>
                <w:szCs w:val="28"/>
              </w:rPr>
              <w:t xml:space="preserve"> spend: </w:t>
            </w:r>
            <w:r w:rsidR="00F06757">
              <w:rPr>
                <w:b/>
                <w:sz w:val="28"/>
                <w:szCs w:val="28"/>
              </w:rPr>
              <w:t>£3</w:t>
            </w:r>
            <w:r w:rsidR="00891B88">
              <w:rPr>
                <w:b/>
                <w:sz w:val="28"/>
                <w:szCs w:val="28"/>
              </w:rPr>
              <w:t>3,177.50</w:t>
            </w:r>
          </w:p>
          <w:p w14:paraId="7D339CBD" w14:textId="77777777" w:rsidR="007E2B42" w:rsidRDefault="007E2B42" w:rsidP="00F53018">
            <w:pPr>
              <w:tabs>
                <w:tab w:val="left" w:pos="8432"/>
              </w:tabs>
              <w:jc w:val="center"/>
              <w:rPr>
                <w:noProof/>
                <w:lang w:eastAsia="en-GB"/>
              </w:rPr>
            </w:pPr>
          </w:p>
        </w:tc>
      </w:tr>
      <w:tr w:rsidR="007E2B42" w14:paraId="605558D3" w14:textId="77777777" w:rsidTr="00891B88">
        <w:trPr>
          <w:trHeight w:val="3705"/>
        </w:trPr>
        <w:tc>
          <w:tcPr>
            <w:tcW w:w="15701" w:type="dxa"/>
            <w:gridSpan w:val="6"/>
          </w:tcPr>
          <w:p w14:paraId="6719B583" w14:textId="1AFAE1FB" w:rsidR="007E2B42" w:rsidRDefault="00C33EA6" w:rsidP="00C33EA6">
            <w:pPr>
              <w:tabs>
                <w:tab w:val="left" w:pos="8432"/>
              </w:tabs>
              <w:rPr>
                <w:b/>
                <w:sz w:val="28"/>
                <w:szCs w:val="28"/>
              </w:rPr>
            </w:pPr>
            <w:r>
              <w:rPr>
                <w:b/>
                <w:sz w:val="28"/>
                <w:szCs w:val="28"/>
              </w:rPr>
              <w:t xml:space="preserve">                                               </w:t>
            </w:r>
            <w:r w:rsidR="00891B88">
              <w:rPr>
                <w:noProof/>
              </w:rPr>
              <w:drawing>
                <wp:inline distT="0" distB="0" distL="0" distR="0" wp14:anchorId="25BC1DD9" wp14:editId="2A0088CC">
                  <wp:extent cx="5267325" cy="3133725"/>
                  <wp:effectExtent l="0" t="0" r="9525" b="9525"/>
                  <wp:docPr id="9" name="Chart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E2B42" w:rsidRPr="0026209B" w14:paraId="42AF34DF" w14:textId="77777777" w:rsidTr="00F53018">
        <w:tc>
          <w:tcPr>
            <w:tcW w:w="1869" w:type="dxa"/>
            <w:shd w:val="clear" w:color="auto" w:fill="B8CCE4" w:themeFill="accent1" w:themeFillTint="66"/>
          </w:tcPr>
          <w:p w14:paraId="453D889E" w14:textId="77777777" w:rsidR="007E2B42" w:rsidRPr="0026209B" w:rsidRDefault="007E2B42" w:rsidP="00F53018">
            <w:pPr>
              <w:tabs>
                <w:tab w:val="left" w:pos="8432"/>
              </w:tabs>
              <w:jc w:val="center"/>
              <w:rPr>
                <w:b/>
              </w:rPr>
            </w:pPr>
          </w:p>
        </w:tc>
        <w:tc>
          <w:tcPr>
            <w:tcW w:w="1703" w:type="dxa"/>
            <w:shd w:val="clear" w:color="auto" w:fill="B8CCE4" w:themeFill="accent1" w:themeFillTint="66"/>
          </w:tcPr>
          <w:p w14:paraId="64AEF9CD" w14:textId="77777777" w:rsidR="007E2B42" w:rsidRPr="0026209B" w:rsidRDefault="007E2B42" w:rsidP="00F53018">
            <w:pPr>
              <w:tabs>
                <w:tab w:val="left" w:pos="8432"/>
              </w:tabs>
              <w:jc w:val="center"/>
              <w:rPr>
                <w:b/>
              </w:rPr>
            </w:pPr>
            <w:r>
              <w:rPr>
                <w:b/>
              </w:rPr>
              <w:t>Involving</w:t>
            </w:r>
          </w:p>
        </w:tc>
        <w:tc>
          <w:tcPr>
            <w:tcW w:w="2065" w:type="dxa"/>
            <w:shd w:val="clear" w:color="auto" w:fill="B8CCE4" w:themeFill="accent1" w:themeFillTint="66"/>
          </w:tcPr>
          <w:p w14:paraId="27B21699" w14:textId="77777777" w:rsidR="007E2B42" w:rsidRPr="0026209B" w:rsidRDefault="007E2B42" w:rsidP="00F53018">
            <w:pPr>
              <w:tabs>
                <w:tab w:val="left" w:pos="8432"/>
              </w:tabs>
              <w:jc w:val="center"/>
              <w:rPr>
                <w:b/>
              </w:rPr>
            </w:pPr>
            <w:r>
              <w:rPr>
                <w:b/>
              </w:rPr>
              <w:t>Rationale</w:t>
            </w:r>
          </w:p>
        </w:tc>
        <w:tc>
          <w:tcPr>
            <w:tcW w:w="4004" w:type="dxa"/>
            <w:shd w:val="clear" w:color="auto" w:fill="B8CCE4" w:themeFill="accent1" w:themeFillTint="66"/>
          </w:tcPr>
          <w:p w14:paraId="7619BF59" w14:textId="77777777" w:rsidR="007E2B42" w:rsidRDefault="007E2B42" w:rsidP="00F53018">
            <w:pPr>
              <w:tabs>
                <w:tab w:val="left" w:pos="8432"/>
              </w:tabs>
              <w:jc w:val="center"/>
              <w:rPr>
                <w:b/>
              </w:rPr>
            </w:pPr>
            <w:r>
              <w:rPr>
                <w:b/>
              </w:rPr>
              <w:t>Evidence of Impact</w:t>
            </w:r>
          </w:p>
          <w:p w14:paraId="54CEBC61" w14:textId="77777777" w:rsidR="007E2B42" w:rsidRPr="0026209B" w:rsidRDefault="007E2B42" w:rsidP="00F53018">
            <w:pPr>
              <w:tabs>
                <w:tab w:val="left" w:pos="8432"/>
              </w:tabs>
              <w:jc w:val="center"/>
              <w:rPr>
                <w:b/>
              </w:rPr>
            </w:pPr>
          </w:p>
        </w:tc>
        <w:tc>
          <w:tcPr>
            <w:tcW w:w="1979" w:type="dxa"/>
            <w:shd w:val="clear" w:color="auto" w:fill="B8CCE4" w:themeFill="accent1" w:themeFillTint="66"/>
          </w:tcPr>
          <w:p w14:paraId="1A1DC99B" w14:textId="77777777" w:rsidR="007E2B42" w:rsidRPr="0026209B" w:rsidRDefault="007E2B42" w:rsidP="00F53018">
            <w:pPr>
              <w:tabs>
                <w:tab w:val="left" w:pos="8432"/>
              </w:tabs>
              <w:jc w:val="center"/>
              <w:rPr>
                <w:b/>
              </w:rPr>
            </w:pPr>
            <w:r>
              <w:rPr>
                <w:b/>
              </w:rPr>
              <w:t>Cost</w:t>
            </w:r>
          </w:p>
        </w:tc>
        <w:tc>
          <w:tcPr>
            <w:tcW w:w="4081" w:type="dxa"/>
            <w:shd w:val="clear" w:color="auto" w:fill="B8CCE4" w:themeFill="accent1" w:themeFillTint="66"/>
          </w:tcPr>
          <w:p w14:paraId="03CBF629" w14:textId="77777777" w:rsidR="007E2B42" w:rsidRPr="0026209B" w:rsidRDefault="007E2B42" w:rsidP="00F53018">
            <w:pPr>
              <w:tabs>
                <w:tab w:val="left" w:pos="8432"/>
              </w:tabs>
              <w:jc w:val="center"/>
              <w:rPr>
                <w:b/>
              </w:rPr>
            </w:pPr>
            <w:r>
              <w:rPr>
                <w:b/>
              </w:rPr>
              <w:t>RAG rating</w:t>
            </w:r>
          </w:p>
        </w:tc>
      </w:tr>
      <w:tr w:rsidR="007E2B42" w:rsidRPr="00277F5E" w14:paraId="6D63317A" w14:textId="77777777" w:rsidTr="00F53018">
        <w:tc>
          <w:tcPr>
            <w:tcW w:w="1869" w:type="dxa"/>
          </w:tcPr>
          <w:p w14:paraId="568C2EC5" w14:textId="77777777" w:rsidR="007E2B42" w:rsidRPr="00B661E3" w:rsidRDefault="007E2B42" w:rsidP="00F851E2">
            <w:pPr>
              <w:rPr>
                <w:sz w:val="20"/>
                <w:szCs w:val="20"/>
              </w:rPr>
            </w:pPr>
            <w:r w:rsidRPr="00B661E3">
              <w:rPr>
                <w:sz w:val="20"/>
                <w:szCs w:val="20"/>
              </w:rPr>
              <w:t xml:space="preserve">3.1 </w:t>
            </w:r>
            <w:r w:rsidR="00F851E2">
              <w:rPr>
                <w:sz w:val="20"/>
                <w:szCs w:val="20"/>
              </w:rPr>
              <w:t xml:space="preserve">Employment of a Safeguarding and Wellbeing </w:t>
            </w:r>
            <w:proofErr w:type="gramStart"/>
            <w:r w:rsidR="00F851E2">
              <w:rPr>
                <w:sz w:val="20"/>
                <w:szCs w:val="20"/>
              </w:rPr>
              <w:t xml:space="preserve">Officer </w:t>
            </w:r>
            <w:r w:rsidR="0061341C">
              <w:rPr>
                <w:sz w:val="20"/>
                <w:szCs w:val="20"/>
              </w:rPr>
              <w:t xml:space="preserve"> -</w:t>
            </w:r>
            <w:proofErr w:type="gramEnd"/>
            <w:r w:rsidR="0061341C">
              <w:rPr>
                <w:sz w:val="20"/>
                <w:szCs w:val="20"/>
              </w:rPr>
              <w:t xml:space="preserve"> </w:t>
            </w:r>
            <w:r w:rsidR="0061341C">
              <w:rPr>
                <w:sz w:val="20"/>
                <w:szCs w:val="20"/>
              </w:rPr>
              <w:lastRenderedPageBreak/>
              <w:t>PP to pay 50% of salary</w:t>
            </w:r>
          </w:p>
        </w:tc>
        <w:tc>
          <w:tcPr>
            <w:tcW w:w="1703" w:type="dxa"/>
          </w:tcPr>
          <w:p w14:paraId="5AEB1AA6" w14:textId="77777777" w:rsidR="007E2B42" w:rsidRPr="00B661E3" w:rsidRDefault="00D760AE" w:rsidP="00F53018">
            <w:pPr>
              <w:rPr>
                <w:sz w:val="20"/>
                <w:szCs w:val="20"/>
              </w:rPr>
            </w:pPr>
            <w:r>
              <w:rPr>
                <w:sz w:val="20"/>
                <w:szCs w:val="20"/>
              </w:rPr>
              <w:lastRenderedPageBreak/>
              <w:t>ABA</w:t>
            </w:r>
            <w:r w:rsidR="00F851E2">
              <w:rPr>
                <w:sz w:val="20"/>
                <w:szCs w:val="20"/>
              </w:rPr>
              <w:t xml:space="preserve">, RRI </w:t>
            </w:r>
          </w:p>
        </w:tc>
        <w:tc>
          <w:tcPr>
            <w:tcW w:w="2065" w:type="dxa"/>
          </w:tcPr>
          <w:p w14:paraId="086A3F67" w14:textId="77777777" w:rsidR="007E2B42" w:rsidRPr="00B661E3" w:rsidRDefault="00F851E2" w:rsidP="00D760AE">
            <w:pPr>
              <w:rPr>
                <w:sz w:val="20"/>
                <w:szCs w:val="20"/>
              </w:rPr>
            </w:pPr>
            <w:r>
              <w:rPr>
                <w:sz w:val="20"/>
                <w:szCs w:val="20"/>
              </w:rPr>
              <w:t xml:space="preserve">Safeguarding and Wellbeing Officer will contribute to support </w:t>
            </w:r>
            <w:r>
              <w:rPr>
                <w:sz w:val="20"/>
                <w:szCs w:val="20"/>
              </w:rPr>
              <w:lastRenderedPageBreak/>
              <w:t xml:space="preserve">of </w:t>
            </w:r>
            <w:proofErr w:type="spellStart"/>
            <w:proofErr w:type="gramStart"/>
            <w:r>
              <w:rPr>
                <w:sz w:val="20"/>
                <w:szCs w:val="20"/>
              </w:rPr>
              <w:t>learners,some</w:t>
            </w:r>
            <w:proofErr w:type="spellEnd"/>
            <w:proofErr w:type="gramEnd"/>
            <w:r>
              <w:rPr>
                <w:sz w:val="20"/>
                <w:szCs w:val="20"/>
              </w:rPr>
              <w:t xml:space="preserve"> of whom are disadvantaged</w:t>
            </w:r>
            <w:r w:rsidR="007E2B42">
              <w:rPr>
                <w:sz w:val="20"/>
                <w:szCs w:val="20"/>
              </w:rPr>
              <w:t>.</w:t>
            </w:r>
          </w:p>
        </w:tc>
        <w:tc>
          <w:tcPr>
            <w:tcW w:w="4004" w:type="dxa"/>
            <w:shd w:val="clear" w:color="auto" w:fill="auto"/>
          </w:tcPr>
          <w:p w14:paraId="6F0F17E0" w14:textId="4D84999D" w:rsidR="007E2B42" w:rsidRPr="00B661E3" w:rsidRDefault="007E2B42" w:rsidP="00F851E2">
            <w:pPr>
              <w:rPr>
                <w:sz w:val="20"/>
                <w:szCs w:val="20"/>
              </w:rPr>
            </w:pPr>
            <w:r w:rsidRPr="00B661E3">
              <w:rPr>
                <w:sz w:val="20"/>
                <w:szCs w:val="20"/>
              </w:rPr>
              <w:lastRenderedPageBreak/>
              <w:t xml:space="preserve"> </w:t>
            </w:r>
            <w:r w:rsidR="00F851E2">
              <w:rPr>
                <w:sz w:val="20"/>
                <w:szCs w:val="20"/>
              </w:rPr>
              <w:t xml:space="preserve">Safeguarding and Wellbeing Officer will support safety and wellbeing of all learners, including those that are in receipt of PPG. </w:t>
            </w:r>
            <w:r w:rsidR="00F06757">
              <w:rPr>
                <w:sz w:val="20"/>
                <w:szCs w:val="20"/>
              </w:rPr>
              <w:lastRenderedPageBreak/>
              <w:t xml:space="preserve">Wellbeing Officer to support all learners including DLs </w:t>
            </w:r>
            <w:proofErr w:type="spellStart"/>
            <w:r w:rsidR="00F06757">
              <w:rPr>
                <w:sz w:val="20"/>
                <w:szCs w:val="20"/>
              </w:rPr>
              <w:t>eg</w:t>
            </w:r>
            <w:proofErr w:type="spellEnd"/>
            <w:r w:rsidR="00F06757">
              <w:rPr>
                <w:sz w:val="20"/>
                <w:szCs w:val="20"/>
              </w:rPr>
              <w:t xml:space="preserve"> in attendance at Forest School to build confidence and self esteem</w:t>
            </w:r>
          </w:p>
        </w:tc>
        <w:tc>
          <w:tcPr>
            <w:tcW w:w="1979" w:type="dxa"/>
          </w:tcPr>
          <w:p w14:paraId="3113D4D4" w14:textId="6D6895BF" w:rsidR="007E2B42" w:rsidRPr="00B661E3" w:rsidRDefault="007E2B42" w:rsidP="00F53018">
            <w:pPr>
              <w:rPr>
                <w:sz w:val="20"/>
                <w:szCs w:val="20"/>
              </w:rPr>
            </w:pPr>
            <w:r>
              <w:rPr>
                <w:sz w:val="20"/>
                <w:szCs w:val="20"/>
              </w:rPr>
              <w:lastRenderedPageBreak/>
              <w:t>£</w:t>
            </w:r>
            <w:r w:rsidR="00F851E2">
              <w:rPr>
                <w:sz w:val="20"/>
                <w:szCs w:val="20"/>
              </w:rPr>
              <w:t>15,2</w:t>
            </w:r>
            <w:r w:rsidR="009A77B4">
              <w:rPr>
                <w:sz w:val="20"/>
                <w:szCs w:val="20"/>
              </w:rPr>
              <w:t>97</w:t>
            </w:r>
          </w:p>
        </w:tc>
        <w:tc>
          <w:tcPr>
            <w:tcW w:w="4081" w:type="dxa"/>
            <w:shd w:val="clear" w:color="auto" w:fill="FFFFFF" w:themeFill="background1"/>
          </w:tcPr>
          <w:p w14:paraId="60D88495" w14:textId="77777777" w:rsidR="007E2B42" w:rsidRPr="00277F5E" w:rsidRDefault="007E2B42" w:rsidP="00F53018">
            <w:pPr>
              <w:rPr>
                <w:sz w:val="20"/>
                <w:szCs w:val="20"/>
              </w:rPr>
            </w:pPr>
          </w:p>
        </w:tc>
      </w:tr>
      <w:tr w:rsidR="00F851E2" w:rsidRPr="00277F5E" w14:paraId="18A094BE" w14:textId="77777777" w:rsidTr="00F53018">
        <w:tc>
          <w:tcPr>
            <w:tcW w:w="1869" w:type="dxa"/>
          </w:tcPr>
          <w:p w14:paraId="116DFE00" w14:textId="77777777" w:rsidR="00F851E2" w:rsidRPr="00B661E3" w:rsidRDefault="00F851E2" w:rsidP="00F851E2">
            <w:pPr>
              <w:rPr>
                <w:sz w:val="20"/>
                <w:szCs w:val="20"/>
              </w:rPr>
            </w:pPr>
            <w:r>
              <w:rPr>
                <w:sz w:val="20"/>
                <w:szCs w:val="20"/>
              </w:rPr>
              <w:t>3.2 Employment of an Attendance Officer</w:t>
            </w:r>
            <w:r w:rsidR="0061341C">
              <w:rPr>
                <w:sz w:val="20"/>
                <w:szCs w:val="20"/>
              </w:rPr>
              <w:t xml:space="preserve"> – PP to pay 50% of salary</w:t>
            </w:r>
          </w:p>
        </w:tc>
        <w:tc>
          <w:tcPr>
            <w:tcW w:w="1703" w:type="dxa"/>
          </w:tcPr>
          <w:p w14:paraId="43B5F009" w14:textId="77777777" w:rsidR="00F851E2" w:rsidRDefault="00F851E2" w:rsidP="00F53018">
            <w:pPr>
              <w:rPr>
                <w:sz w:val="20"/>
                <w:szCs w:val="20"/>
              </w:rPr>
            </w:pPr>
            <w:r>
              <w:rPr>
                <w:sz w:val="20"/>
                <w:szCs w:val="20"/>
              </w:rPr>
              <w:t>ABA, RRI</w:t>
            </w:r>
            <w:r w:rsidR="0061341C">
              <w:rPr>
                <w:sz w:val="20"/>
                <w:szCs w:val="20"/>
              </w:rPr>
              <w:t>, OFO, FNO</w:t>
            </w:r>
          </w:p>
        </w:tc>
        <w:tc>
          <w:tcPr>
            <w:tcW w:w="2065" w:type="dxa"/>
          </w:tcPr>
          <w:p w14:paraId="35C65F4A" w14:textId="77777777" w:rsidR="00F851E2" w:rsidRDefault="00F851E2" w:rsidP="00D760AE">
            <w:pPr>
              <w:rPr>
                <w:sz w:val="20"/>
                <w:szCs w:val="20"/>
              </w:rPr>
            </w:pPr>
            <w:r>
              <w:rPr>
                <w:sz w:val="20"/>
                <w:szCs w:val="20"/>
              </w:rPr>
              <w:t>Attendance Officer will support non-attenders and families</w:t>
            </w:r>
          </w:p>
        </w:tc>
        <w:tc>
          <w:tcPr>
            <w:tcW w:w="4004" w:type="dxa"/>
            <w:shd w:val="clear" w:color="auto" w:fill="auto"/>
          </w:tcPr>
          <w:p w14:paraId="16426171" w14:textId="77777777" w:rsidR="00F851E2" w:rsidRPr="00B661E3" w:rsidRDefault="00F851E2" w:rsidP="0061341C">
            <w:pPr>
              <w:rPr>
                <w:sz w:val="20"/>
                <w:szCs w:val="20"/>
              </w:rPr>
            </w:pPr>
            <w:r>
              <w:rPr>
                <w:sz w:val="20"/>
                <w:szCs w:val="20"/>
              </w:rPr>
              <w:t xml:space="preserve">Attendance will improve across school and DLs that have poor attendance </w:t>
            </w:r>
            <w:r w:rsidR="0061341C">
              <w:rPr>
                <w:sz w:val="20"/>
                <w:szCs w:val="20"/>
              </w:rPr>
              <w:t xml:space="preserve">and their families </w:t>
            </w:r>
            <w:r>
              <w:rPr>
                <w:sz w:val="20"/>
                <w:szCs w:val="20"/>
              </w:rPr>
              <w:t xml:space="preserve">will benefit from </w:t>
            </w:r>
            <w:r w:rsidR="0061341C">
              <w:rPr>
                <w:sz w:val="20"/>
                <w:szCs w:val="20"/>
              </w:rPr>
              <w:t>support of Attendance Officer</w:t>
            </w:r>
          </w:p>
        </w:tc>
        <w:tc>
          <w:tcPr>
            <w:tcW w:w="1979" w:type="dxa"/>
          </w:tcPr>
          <w:p w14:paraId="0BA0F170" w14:textId="050764C9" w:rsidR="00F851E2" w:rsidRDefault="0061341C" w:rsidP="00F53018">
            <w:pPr>
              <w:rPr>
                <w:sz w:val="20"/>
                <w:szCs w:val="20"/>
              </w:rPr>
            </w:pPr>
            <w:r>
              <w:rPr>
                <w:sz w:val="20"/>
                <w:szCs w:val="20"/>
              </w:rPr>
              <w:t>£10,</w:t>
            </w:r>
            <w:r w:rsidR="00F06757">
              <w:rPr>
                <w:sz w:val="20"/>
                <w:szCs w:val="20"/>
              </w:rPr>
              <w:t>892.50</w:t>
            </w:r>
          </w:p>
        </w:tc>
        <w:tc>
          <w:tcPr>
            <w:tcW w:w="4081" w:type="dxa"/>
            <w:shd w:val="clear" w:color="auto" w:fill="FFFFFF" w:themeFill="background1"/>
          </w:tcPr>
          <w:p w14:paraId="385B10CF" w14:textId="77777777" w:rsidR="00F851E2" w:rsidRPr="00277F5E" w:rsidRDefault="00F851E2" w:rsidP="00F53018">
            <w:pPr>
              <w:rPr>
                <w:sz w:val="20"/>
                <w:szCs w:val="20"/>
              </w:rPr>
            </w:pPr>
          </w:p>
        </w:tc>
      </w:tr>
      <w:tr w:rsidR="007E2B42" w:rsidRPr="00B661E3" w14:paraId="513A8AC8" w14:textId="77777777" w:rsidTr="00F53018">
        <w:tc>
          <w:tcPr>
            <w:tcW w:w="1869" w:type="dxa"/>
          </w:tcPr>
          <w:p w14:paraId="6376F1B2" w14:textId="77777777" w:rsidR="007E2B42" w:rsidRDefault="0061341C" w:rsidP="00F53018">
            <w:pPr>
              <w:rPr>
                <w:sz w:val="20"/>
                <w:szCs w:val="20"/>
              </w:rPr>
            </w:pPr>
            <w:r>
              <w:rPr>
                <w:sz w:val="20"/>
                <w:szCs w:val="20"/>
              </w:rPr>
              <w:t>3.3</w:t>
            </w:r>
            <w:r w:rsidR="007E2B42" w:rsidRPr="00B661E3">
              <w:rPr>
                <w:sz w:val="20"/>
                <w:szCs w:val="20"/>
              </w:rPr>
              <w:t xml:space="preserve"> Contribution to salary of CEIAG consultant in order to raise awareness of CEIAG Yrs8-11 and ensure no NEETS in Year 11</w:t>
            </w:r>
          </w:p>
          <w:p w14:paraId="65232E1A" w14:textId="77777777" w:rsidR="007E2B42" w:rsidRPr="00B661E3" w:rsidRDefault="007E2B42" w:rsidP="00F53018">
            <w:pPr>
              <w:rPr>
                <w:sz w:val="20"/>
                <w:szCs w:val="20"/>
              </w:rPr>
            </w:pPr>
          </w:p>
        </w:tc>
        <w:tc>
          <w:tcPr>
            <w:tcW w:w="1703" w:type="dxa"/>
          </w:tcPr>
          <w:p w14:paraId="11AC7FA1" w14:textId="77777777" w:rsidR="007E2B42" w:rsidRPr="00B661E3" w:rsidRDefault="007E2B42" w:rsidP="00F53018">
            <w:pPr>
              <w:rPr>
                <w:sz w:val="20"/>
                <w:szCs w:val="20"/>
              </w:rPr>
            </w:pPr>
            <w:r>
              <w:rPr>
                <w:sz w:val="20"/>
                <w:szCs w:val="20"/>
              </w:rPr>
              <w:t>SGL, SFE (Careers Co-ordinator) and FNO</w:t>
            </w:r>
          </w:p>
        </w:tc>
        <w:tc>
          <w:tcPr>
            <w:tcW w:w="2065" w:type="dxa"/>
          </w:tcPr>
          <w:p w14:paraId="21A8F159" w14:textId="77777777" w:rsidR="007E2B42" w:rsidRPr="00B661E3" w:rsidRDefault="007E2B42" w:rsidP="00F53018">
            <w:pPr>
              <w:rPr>
                <w:sz w:val="20"/>
                <w:szCs w:val="20"/>
              </w:rPr>
            </w:pPr>
            <w:r w:rsidRPr="00B661E3">
              <w:rPr>
                <w:sz w:val="20"/>
                <w:szCs w:val="20"/>
              </w:rPr>
              <w:t>CEIAG consultant supports the choices of all learners, but has particular focus on disadvantaged learners: Year 11 pupils have multiple interviews until right pathway for them becomes clear.</w:t>
            </w:r>
          </w:p>
          <w:p w14:paraId="693F9D19" w14:textId="1F094EB6" w:rsidR="007E2B42" w:rsidRPr="00B661E3" w:rsidRDefault="007E2B42" w:rsidP="00F53018">
            <w:pPr>
              <w:rPr>
                <w:sz w:val="20"/>
                <w:szCs w:val="20"/>
              </w:rPr>
            </w:pPr>
            <w:r w:rsidRPr="00B661E3">
              <w:rPr>
                <w:sz w:val="20"/>
                <w:szCs w:val="20"/>
              </w:rPr>
              <w:t>Year 10 disadvantaged learners focus June-July</w:t>
            </w:r>
            <w:r w:rsidR="00F06757">
              <w:rPr>
                <w:sz w:val="20"/>
                <w:szCs w:val="20"/>
              </w:rPr>
              <w:t xml:space="preserve"> 2021</w:t>
            </w:r>
          </w:p>
        </w:tc>
        <w:tc>
          <w:tcPr>
            <w:tcW w:w="4004" w:type="dxa"/>
          </w:tcPr>
          <w:p w14:paraId="487ACA02" w14:textId="77777777" w:rsidR="00D760AE" w:rsidRPr="00B661E3" w:rsidRDefault="00D760AE" w:rsidP="00D760AE">
            <w:pPr>
              <w:rPr>
                <w:sz w:val="20"/>
                <w:szCs w:val="20"/>
              </w:rPr>
            </w:pPr>
            <w:r>
              <w:rPr>
                <w:sz w:val="20"/>
                <w:szCs w:val="20"/>
              </w:rPr>
              <w:t>No NEETS across school 2016-19</w:t>
            </w:r>
            <w:r w:rsidR="007E2B42">
              <w:rPr>
                <w:sz w:val="20"/>
                <w:szCs w:val="20"/>
              </w:rPr>
              <w:t>; all learners in receipt of PPG have a place in tertiary education. All year groups have CEIAG in PSHE and DLs across year groups have clear</w:t>
            </w:r>
            <w:r w:rsidR="002A240A">
              <w:rPr>
                <w:sz w:val="20"/>
                <w:szCs w:val="20"/>
              </w:rPr>
              <w:t xml:space="preserve"> and signposted</w:t>
            </w:r>
            <w:r w:rsidR="007E2B42">
              <w:rPr>
                <w:sz w:val="20"/>
                <w:szCs w:val="20"/>
              </w:rPr>
              <w:t xml:space="preserve"> access to Sue Glover. </w:t>
            </w:r>
          </w:p>
          <w:p w14:paraId="29A48738" w14:textId="77777777" w:rsidR="007E2B42" w:rsidRPr="00B661E3" w:rsidRDefault="007E2B42" w:rsidP="00F53018">
            <w:pPr>
              <w:rPr>
                <w:sz w:val="20"/>
                <w:szCs w:val="20"/>
              </w:rPr>
            </w:pPr>
          </w:p>
        </w:tc>
        <w:tc>
          <w:tcPr>
            <w:tcW w:w="1979" w:type="dxa"/>
          </w:tcPr>
          <w:p w14:paraId="27E436AD" w14:textId="49225A71" w:rsidR="007E2B42" w:rsidRPr="00B661E3" w:rsidRDefault="00D760AE" w:rsidP="00F53018">
            <w:pPr>
              <w:rPr>
                <w:sz w:val="20"/>
                <w:szCs w:val="20"/>
              </w:rPr>
            </w:pPr>
            <w:r>
              <w:rPr>
                <w:sz w:val="20"/>
                <w:szCs w:val="20"/>
              </w:rPr>
              <w:t>£</w:t>
            </w:r>
            <w:r w:rsidR="00F06757">
              <w:rPr>
                <w:sz w:val="20"/>
                <w:szCs w:val="20"/>
              </w:rPr>
              <w:t>3,588</w:t>
            </w:r>
          </w:p>
        </w:tc>
        <w:tc>
          <w:tcPr>
            <w:tcW w:w="4081" w:type="dxa"/>
            <w:shd w:val="clear" w:color="auto" w:fill="FFFFFF" w:themeFill="background1"/>
          </w:tcPr>
          <w:p w14:paraId="791261B0" w14:textId="77777777" w:rsidR="007E2B42" w:rsidRPr="00B661E3" w:rsidRDefault="007E2B42" w:rsidP="00F53018">
            <w:pPr>
              <w:rPr>
                <w:sz w:val="20"/>
                <w:szCs w:val="20"/>
                <w:highlight w:val="green"/>
              </w:rPr>
            </w:pPr>
          </w:p>
        </w:tc>
      </w:tr>
      <w:tr w:rsidR="007E2B42" w14:paraId="3B396572" w14:textId="77777777" w:rsidTr="00F53018">
        <w:tc>
          <w:tcPr>
            <w:tcW w:w="1869" w:type="dxa"/>
          </w:tcPr>
          <w:p w14:paraId="4DEAFF96" w14:textId="77777777" w:rsidR="007E2B42" w:rsidRDefault="0061341C" w:rsidP="00F53018">
            <w:pPr>
              <w:rPr>
                <w:sz w:val="20"/>
                <w:szCs w:val="20"/>
              </w:rPr>
            </w:pPr>
            <w:r>
              <w:rPr>
                <w:sz w:val="20"/>
                <w:szCs w:val="20"/>
              </w:rPr>
              <w:t xml:space="preserve">3.4 </w:t>
            </w:r>
            <w:r w:rsidR="007E2B42">
              <w:rPr>
                <w:sz w:val="20"/>
                <w:szCs w:val="20"/>
              </w:rPr>
              <w:t xml:space="preserve">Contribution to cost of Work Experience </w:t>
            </w:r>
          </w:p>
          <w:p w14:paraId="4B5BEAAB" w14:textId="77777777" w:rsidR="007E2B42" w:rsidRDefault="007E2B42" w:rsidP="00F53018">
            <w:pPr>
              <w:rPr>
                <w:sz w:val="20"/>
                <w:szCs w:val="20"/>
              </w:rPr>
            </w:pPr>
          </w:p>
        </w:tc>
        <w:tc>
          <w:tcPr>
            <w:tcW w:w="1703" w:type="dxa"/>
          </w:tcPr>
          <w:p w14:paraId="20467F69" w14:textId="77777777" w:rsidR="007E2B42" w:rsidRPr="00B661E3" w:rsidRDefault="007E2B42" w:rsidP="00F53018">
            <w:pPr>
              <w:rPr>
                <w:sz w:val="20"/>
                <w:szCs w:val="20"/>
              </w:rPr>
            </w:pPr>
            <w:r>
              <w:rPr>
                <w:sz w:val="20"/>
                <w:szCs w:val="20"/>
              </w:rPr>
              <w:t>FNO, SFE</w:t>
            </w:r>
          </w:p>
        </w:tc>
        <w:tc>
          <w:tcPr>
            <w:tcW w:w="2065" w:type="dxa"/>
          </w:tcPr>
          <w:p w14:paraId="4B929817" w14:textId="77777777" w:rsidR="007E2B42" w:rsidRPr="00B661E3" w:rsidRDefault="007E2B42" w:rsidP="00F53018">
            <w:pPr>
              <w:rPr>
                <w:sz w:val="20"/>
                <w:szCs w:val="20"/>
              </w:rPr>
            </w:pPr>
            <w:r>
              <w:rPr>
                <w:sz w:val="20"/>
                <w:szCs w:val="20"/>
              </w:rPr>
              <w:t>Work Experience Admin outsourced at cost of £35. Learners in receipt of PPG can have this paid for them to further encourage taking part.</w:t>
            </w:r>
          </w:p>
        </w:tc>
        <w:tc>
          <w:tcPr>
            <w:tcW w:w="4004" w:type="dxa"/>
          </w:tcPr>
          <w:p w14:paraId="51E185FE" w14:textId="77777777" w:rsidR="007E2B42" w:rsidRPr="00B661E3" w:rsidRDefault="007E2B42" w:rsidP="00F53018">
            <w:pPr>
              <w:rPr>
                <w:sz w:val="20"/>
                <w:szCs w:val="20"/>
              </w:rPr>
            </w:pPr>
            <w:r>
              <w:rPr>
                <w:sz w:val="20"/>
                <w:szCs w:val="20"/>
              </w:rPr>
              <w:t xml:space="preserve">All Year 10 PPG learners will be offered this service as it encourages them to take part, and exemplifies school’s commitment to their experience of work. </w:t>
            </w:r>
          </w:p>
        </w:tc>
        <w:tc>
          <w:tcPr>
            <w:tcW w:w="1979" w:type="dxa"/>
          </w:tcPr>
          <w:p w14:paraId="53DE40BB" w14:textId="77777777" w:rsidR="007E2B42" w:rsidRPr="00B661E3" w:rsidRDefault="007E2B42" w:rsidP="00F53018">
            <w:pPr>
              <w:rPr>
                <w:sz w:val="20"/>
                <w:szCs w:val="20"/>
              </w:rPr>
            </w:pPr>
            <w:r>
              <w:rPr>
                <w:sz w:val="20"/>
                <w:szCs w:val="20"/>
              </w:rPr>
              <w:t>£400 (50% of PPG learners requesting support)</w:t>
            </w:r>
          </w:p>
        </w:tc>
        <w:tc>
          <w:tcPr>
            <w:tcW w:w="4081" w:type="dxa"/>
            <w:shd w:val="clear" w:color="auto" w:fill="FFFFFF" w:themeFill="background1"/>
          </w:tcPr>
          <w:p w14:paraId="10662F83" w14:textId="77777777" w:rsidR="007E2B42" w:rsidRDefault="007E2B42" w:rsidP="00F53018">
            <w:pPr>
              <w:rPr>
                <w:sz w:val="20"/>
                <w:szCs w:val="20"/>
              </w:rPr>
            </w:pPr>
          </w:p>
        </w:tc>
      </w:tr>
      <w:tr w:rsidR="00891B88" w14:paraId="4D92A9F7" w14:textId="77777777" w:rsidTr="00F53018">
        <w:tc>
          <w:tcPr>
            <w:tcW w:w="1869" w:type="dxa"/>
          </w:tcPr>
          <w:p w14:paraId="6879EA15" w14:textId="018B59FB" w:rsidR="00891B88" w:rsidRDefault="00891B88" w:rsidP="00891B88">
            <w:pPr>
              <w:rPr>
                <w:sz w:val="20"/>
                <w:szCs w:val="20"/>
              </w:rPr>
            </w:pPr>
            <w:proofErr w:type="gramStart"/>
            <w:r>
              <w:rPr>
                <w:sz w:val="20"/>
                <w:szCs w:val="20"/>
              </w:rPr>
              <w:t xml:space="preserve">3.5 </w:t>
            </w:r>
            <w:r w:rsidRPr="00B661E3">
              <w:rPr>
                <w:sz w:val="20"/>
                <w:szCs w:val="20"/>
              </w:rPr>
              <w:t xml:space="preserve"> breakfast</w:t>
            </w:r>
            <w:proofErr w:type="gramEnd"/>
            <w:r w:rsidRPr="00B661E3">
              <w:rPr>
                <w:sz w:val="20"/>
                <w:szCs w:val="20"/>
              </w:rPr>
              <w:t xml:space="preserve"> club for </w:t>
            </w:r>
            <w:r>
              <w:rPr>
                <w:sz w:val="20"/>
                <w:szCs w:val="20"/>
              </w:rPr>
              <w:t>Year 7 disadvantaged learners</w:t>
            </w:r>
          </w:p>
        </w:tc>
        <w:tc>
          <w:tcPr>
            <w:tcW w:w="1703" w:type="dxa"/>
          </w:tcPr>
          <w:p w14:paraId="2816163A" w14:textId="0E957A2D" w:rsidR="00891B88" w:rsidRDefault="00891B88" w:rsidP="00891B88">
            <w:pPr>
              <w:rPr>
                <w:sz w:val="20"/>
                <w:szCs w:val="20"/>
              </w:rPr>
            </w:pPr>
            <w:r>
              <w:rPr>
                <w:sz w:val="20"/>
                <w:szCs w:val="20"/>
              </w:rPr>
              <w:t>FNO</w:t>
            </w:r>
          </w:p>
        </w:tc>
        <w:tc>
          <w:tcPr>
            <w:tcW w:w="2065" w:type="dxa"/>
          </w:tcPr>
          <w:p w14:paraId="725F6671" w14:textId="177CD309" w:rsidR="00891B88" w:rsidRDefault="00891B88" w:rsidP="00891B88">
            <w:pPr>
              <w:rPr>
                <w:sz w:val="20"/>
                <w:szCs w:val="20"/>
              </w:rPr>
            </w:pPr>
            <w:r>
              <w:rPr>
                <w:sz w:val="20"/>
                <w:szCs w:val="20"/>
              </w:rPr>
              <w:t xml:space="preserve">Ensuring positive start to the day and removing barriers to learning – </w:t>
            </w:r>
            <w:proofErr w:type="spellStart"/>
            <w:r>
              <w:rPr>
                <w:sz w:val="20"/>
                <w:szCs w:val="20"/>
              </w:rPr>
              <w:t>eg</w:t>
            </w:r>
            <w:proofErr w:type="spellEnd"/>
            <w:r>
              <w:rPr>
                <w:sz w:val="20"/>
                <w:szCs w:val="20"/>
              </w:rPr>
              <w:t xml:space="preserve"> revision skills </w:t>
            </w:r>
          </w:p>
        </w:tc>
        <w:tc>
          <w:tcPr>
            <w:tcW w:w="4004" w:type="dxa"/>
          </w:tcPr>
          <w:p w14:paraId="50E9DFCE" w14:textId="2AB8CD13" w:rsidR="00891B88" w:rsidRDefault="00891B88" w:rsidP="00891B88">
            <w:pPr>
              <w:rPr>
                <w:sz w:val="20"/>
                <w:szCs w:val="20"/>
              </w:rPr>
            </w:pPr>
            <w:r>
              <w:rPr>
                <w:sz w:val="20"/>
                <w:szCs w:val="20"/>
              </w:rPr>
              <w:t>Year 7 Break Club to commence when appropriate; build positive relationships, remove barriers to learning and ensure positive start to the day</w:t>
            </w:r>
          </w:p>
        </w:tc>
        <w:tc>
          <w:tcPr>
            <w:tcW w:w="1979" w:type="dxa"/>
          </w:tcPr>
          <w:p w14:paraId="373BCB43" w14:textId="0EA00C5A" w:rsidR="00891B88" w:rsidRDefault="00891B88" w:rsidP="00891B88">
            <w:pPr>
              <w:rPr>
                <w:sz w:val="20"/>
                <w:szCs w:val="20"/>
              </w:rPr>
            </w:pPr>
            <w:r>
              <w:rPr>
                <w:sz w:val="20"/>
                <w:szCs w:val="20"/>
              </w:rPr>
              <w:t>£500</w:t>
            </w:r>
          </w:p>
        </w:tc>
        <w:tc>
          <w:tcPr>
            <w:tcW w:w="4081" w:type="dxa"/>
            <w:shd w:val="clear" w:color="auto" w:fill="FFFFFF" w:themeFill="background1"/>
          </w:tcPr>
          <w:p w14:paraId="0BF192A0" w14:textId="77777777" w:rsidR="00891B88" w:rsidRDefault="00891B88" w:rsidP="00891B88">
            <w:pPr>
              <w:rPr>
                <w:sz w:val="20"/>
                <w:szCs w:val="20"/>
              </w:rPr>
            </w:pPr>
          </w:p>
        </w:tc>
      </w:tr>
      <w:tr w:rsidR="00891B88" w14:paraId="05292FA9" w14:textId="77777777" w:rsidTr="00F53018">
        <w:tc>
          <w:tcPr>
            <w:tcW w:w="1869" w:type="dxa"/>
          </w:tcPr>
          <w:p w14:paraId="23F58A60" w14:textId="7037AF6A" w:rsidR="00891B88" w:rsidRDefault="00891B88" w:rsidP="00891B88">
            <w:pPr>
              <w:rPr>
                <w:sz w:val="20"/>
                <w:szCs w:val="20"/>
              </w:rPr>
            </w:pPr>
            <w:r>
              <w:rPr>
                <w:sz w:val="20"/>
                <w:szCs w:val="20"/>
              </w:rPr>
              <w:t>3.6 FCT counselling</w:t>
            </w:r>
          </w:p>
        </w:tc>
        <w:tc>
          <w:tcPr>
            <w:tcW w:w="1703" w:type="dxa"/>
          </w:tcPr>
          <w:p w14:paraId="1DCA550D" w14:textId="04DBF79D" w:rsidR="00891B88" w:rsidRDefault="00891B88" w:rsidP="00891B88">
            <w:pPr>
              <w:rPr>
                <w:sz w:val="20"/>
                <w:szCs w:val="20"/>
              </w:rPr>
            </w:pPr>
            <w:r>
              <w:rPr>
                <w:sz w:val="20"/>
                <w:szCs w:val="20"/>
              </w:rPr>
              <w:t xml:space="preserve">FNO, FCT, </w:t>
            </w:r>
          </w:p>
        </w:tc>
        <w:tc>
          <w:tcPr>
            <w:tcW w:w="2065" w:type="dxa"/>
          </w:tcPr>
          <w:p w14:paraId="762D94D5" w14:textId="05B70134" w:rsidR="00891B88" w:rsidRDefault="00891B88" w:rsidP="00891B88">
            <w:pPr>
              <w:rPr>
                <w:sz w:val="20"/>
                <w:szCs w:val="20"/>
              </w:rPr>
            </w:pPr>
            <w:r>
              <w:rPr>
                <w:sz w:val="20"/>
                <w:szCs w:val="20"/>
              </w:rPr>
              <w:t xml:space="preserve">FCT counselling to be made available to DLs when necessary, </w:t>
            </w:r>
          </w:p>
        </w:tc>
        <w:tc>
          <w:tcPr>
            <w:tcW w:w="4004" w:type="dxa"/>
          </w:tcPr>
          <w:p w14:paraId="4DB3A9A9" w14:textId="77777777" w:rsidR="00891B88" w:rsidRDefault="00891B88" w:rsidP="00891B88">
            <w:pPr>
              <w:rPr>
                <w:sz w:val="20"/>
                <w:szCs w:val="20"/>
              </w:rPr>
            </w:pPr>
            <w:r>
              <w:rPr>
                <w:sz w:val="20"/>
                <w:szCs w:val="20"/>
              </w:rPr>
              <w:t>Some learners in receipt of PPG might need support with mental health/behavioural issues that could benefit from FCT counselling and support.</w:t>
            </w:r>
          </w:p>
          <w:p w14:paraId="0080A306" w14:textId="58B5E016" w:rsidR="00891B88" w:rsidRDefault="00891B88" w:rsidP="00891B88">
            <w:pPr>
              <w:rPr>
                <w:sz w:val="20"/>
                <w:szCs w:val="20"/>
              </w:rPr>
            </w:pPr>
          </w:p>
        </w:tc>
        <w:tc>
          <w:tcPr>
            <w:tcW w:w="1979" w:type="dxa"/>
          </w:tcPr>
          <w:p w14:paraId="61FABC7F" w14:textId="77777777" w:rsidR="00891B88" w:rsidRDefault="00891B88" w:rsidP="00891B88">
            <w:pPr>
              <w:rPr>
                <w:sz w:val="20"/>
                <w:szCs w:val="20"/>
              </w:rPr>
            </w:pPr>
            <w:r>
              <w:rPr>
                <w:sz w:val="20"/>
                <w:szCs w:val="20"/>
              </w:rPr>
              <w:t>£1000</w:t>
            </w:r>
          </w:p>
        </w:tc>
        <w:tc>
          <w:tcPr>
            <w:tcW w:w="4081" w:type="dxa"/>
            <w:shd w:val="clear" w:color="auto" w:fill="FFFFFF" w:themeFill="background1"/>
          </w:tcPr>
          <w:p w14:paraId="6B1E517E" w14:textId="77777777" w:rsidR="00891B88" w:rsidRDefault="00891B88" w:rsidP="00891B88">
            <w:pPr>
              <w:rPr>
                <w:sz w:val="20"/>
                <w:szCs w:val="20"/>
              </w:rPr>
            </w:pPr>
          </w:p>
        </w:tc>
      </w:tr>
      <w:tr w:rsidR="00891B88" w:rsidRPr="00B661E3" w14:paraId="78321427" w14:textId="77777777" w:rsidTr="00F53018">
        <w:tc>
          <w:tcPr>
            <w:tcW w:w="1869" w:type="dxa"/>
          </w:tcPr>
          <w:p w14:paraId="181614A1" w14:textId="0354E487" w:rsidR="00891B88" w:rsidRPr="00B661E3" w:rsidRDefault="00891B88" w:rsidP="00891B88">
            <w:pPr>
              <w:rPr>
                <w:sz w:val="20"/>
                <w:szCs w:val="20"/>
              </w:rPr>
            </w:pPr>
            <w:r>
              <w:rPr>
                <w:sz w:val="20"/>
                <w:szCs w:val="20"/>
              </w:rPr>
              <w:t xml:space="preserve">3.7 </w:t>
            </w:r>
            <w:r w:rsidRPr="00B661E3">
              <w:rPr>
                <w:sz w:val="20"/>
                <w:szCs w:val="20"/>
              </w:rPr>
              <w:t xml:space="preserve">Contributions to necessary trips and also curriculum enhancing trips </w:t>
            </w:r>
          </w:p>
        </w:tc>
        <w:tc>
          <w:tcPr>
            <w:tcW w:w="1703" w:type="dxa"/>
          </w:tcPr>
          <w:p w14:paraId="22221ABD" w14:textId="77777777" w:rsidR="00891B88" w:rsidRPr="00B661E3" w:rsidRDefault="00891B88" w:rsidP="00891B88">
            <w:pPr>
              <w:rPr>
                <w:sz w:val="20"/>
                <w:szCs w:val="20"/>
              </w:rPr>
            </w:pPr>
            <w:r w:rsidRPr="00B661E3">
              <w:rPr>
                <w:sz w:val="20"/>
                <w:szCs w:val="20"/>
              </w:rPr>
              <w:t>Trip organisers, pupils</w:t>
            </w:r>
          </w:p>
        </w:tc>
        <w:tc>
          <w:tcPr>
            <w:tcW w:w="2065" w:type="dxa"/>
          </w:tcPr>
          <w:p w14:paraId="11688B9F" w14:textId="77777777" w:rsidR="00891B88" w:rsidRPr="00B661E3" w:rsidRDefault="00891B88" w:rsidP="00891B88">
            <w:pPr>
              <w:rPr>
                <w:sz w:val="20"/>
                <w:szCs w:val="20"/>
              </w:rPr>
            </w:pPr>
            <w:r w:rsidRPr="00B661E3">
              <w:rPr>
                <w:sz w:val="20"/>
                <w:szCs w:val="20"/>
              </w:rPr>
              <w:t xml:space="preserve">A contribution to the cost of curriculum enhancing trips supports progress and attainment of </w:t>
            </w:r>
            <w:r w:rsidRPr="00B661E3">
              <w:rPr>
                <w:sz w:val="20"/>
                <w:szCs w:val="20"/>
              </w:rPr>
              <w:lastRenderedPageBreak/>
              <w:t>learners. Can also lead to creation of new and positive social networks.</w:t>
            </w:r>
          </w:p>
        </w:tc>
        <w:tc>
          <w:tcPr>
            <w:tcW w:w="4004" w:type="dxa"/>
          </w:tcPr>
          <w:p w14:paraId="72C106C2" w14:textId="77777777" w:rsidR="00891B88" w:rsidRPr="00B661E3" w:rsidRDefault="00891B88" w:rsidP="00891B88">
            <w:pPr>
              <w:rPr>
                <w:sz w:val="20"/>
                <w:szCs w:val="20"/>
              </w:rPr>
            </w:pPr>
            <w:r>
              <w:rPr>
                <w:sz w:val="20"/>
                <w:szCs w:val="20"/>
              </w:rPr>
              <w:lastRenderedPageBreak/>
              <w:t xml:space="preserve">More learners in receipt of PPG taking part in school trips and extra curricula trips. Some DLs have been able to experience opportunities they might not have had access to </w:t>
            </w:r>
            <w:proofErr w:type="spellStart"/>
            <w:r>
              <w:rPr>
                <w:sz w:val="20"/>
                <w:szCs w:val="20"/>
              </w:rPr>
              <w:t>eg</w:t>
            </w:r>
            <w:proofErr w:type="spellEnd"/>
            <w:r>
              <w:rPr>
                <w:sz w:val="20"/>
                <w:szCs w:val="20"/>
              </w:rPr>
              <w:t xml:space="preserve"> </w:t>
            </w:r>
            <w:proofErr w:type="spellStart"/>
            <w:r>
              <w:rPr>
                <w:sz w:val="20"/>
                <w:szCs w:val="20"/>
              </w:rPr>
              <w:t>Pencelli</w:t>
            </w:r>
            <w:proofErr w:type="spellEnd"/>
            <w:r>
              <w:rPr>
                <w:sz w:val="20"/>
                <w:szCs w:val="20"/>
              </w:rPr>
              <w:t>; London; Battlefields 2020</w:t>
            </w:r>
          </w:p>
        </w:tc>
        <w:tc>
          <w:tcPr>
            <w:tcW w:w="1979" w:type="dxa"/>
            <w:shd w:val="clear" w:color="auto" w:fill="FFFFFF" w:themeFill="background1"/>
          </w:tcPr>
          <w:p w14:paraId="722D42ED" w14:textId="2FBE9FAA" w:rsidR="00891B88" w:rsidRPr="00B661E3" w:rsidRDefault="00891B88" w:rsidP="00891B88">
            <w:pPr>
              <w:rPr>
                <w:sz w:val="20"/>
                <w:szCs w:val="20"/>
              </w:rPr>
            </w:pPr>
            <w:r>
              <w:rPr>
                <w:sz w:val="20"/>
                <w:szCs w:val="20"/>
              </w:rPr>
              <w:t>£3,000 – on hold until trips resume</w:t>
            </w:r>
          </w:p>
        </w:tc>
        <w:tc>
          <w:tcPr>
            <w:tcW w:w="4081" w:type="dxa"/>
            <w:shd w:val="clear" w:color="auto" w:fill="FFFFFF" w:themeFill="background1"/>
          </w:tcPr>
          <w:p w14:paraId="4D6D6114" w14:textId="77777777" w:rsidR="00891B88" w:rsidRPr="00B661E3" w:rsidRDefault="00891B88" w:rsidP="00891B88">
            <w:pPr>
              <w:rPr>
                <w:sz w:val="20"/>
                <w:szCs w:val="20"/>
                <w:highlight w:val="green"/>
              </w:rPr>
            </w:pPr>
          </w:p>
        </w:tc>
      </w:tr>
      <w:tr w:rsidR="00891B88" w:rsidRPr="00B661E3" w14:paraId="425F6BD5" w14:textId="77777777" w:rsidTr="00F53018">
        <w:tc>
          <w:tcPr>
            <w:tcW w:w="1869" w:type="dxa"/>
          </w:tcPr>
          <w:p w14:paraId="343C1ED8" w14:textId="3CD3F79B" w:rsidR="00891B88" w:rsidRPr="00B661E3" w:rsidRDefault="00891B88" w:rsidP="00891B88">
            <w:pPr>
              <w:rPr>
                <w:sz w:val="20"/>
                <w:szCs w:val="20"/>
              </w:rPr>
            </w:pPr>
            <w:r>
              <w:rPr>
                <w:sz w:val="20"/>
                <w:szCs w:val="20"/>
              </w:rPr>
              <w:t>3.8</w:t>
            </w:r>
            <w:r w:rsidRPr="00B661E3">
              <w:rPr>
                <w:sz w:val="20"/>
                <w:szCs w:val="20"/>
              </w:rPr>
              <w:t xml:space="preserve"> Achievement Rewards</w:t>
            </w:r>
          </w:p>
        </w:tc>
        <w:tc>
          <w:tcPr>
            <w:tcW w:w="1703" w:type="dxa"/>
          </w:tcPr>
          <w:p w14:paraId="017815EC" w14:textId="77777777" w:rsidR="00891B88" w:rsidRPr="00B661E3" w:rsidRDefault="00891B88" w:rsidP="00891B88">
            <w:pPr>
              <w:rPr>
                <w:sz w:val="20"/>
                <w:szCs w:val="20"/>
              </w:rPr>
            </w:pPr>
            <w:r>
              <w:rPr>
                <w:sz w:val="20"/>
                <w:szCs w:val="20"/>
              </w:rPr>
              <w:t xml:space="preserve">Directors of Learning </w:t>
            </w:r>
          </w:p>
        </w:tc>
        <w:tc>
          <w:tcPr>
            <w:tcW w:w="2065" w:type="dxa"/>
          </w:tcPr>
          <w:p w14:paraId="76ED9CDA" w14:textId="77777777" w:rsidR="00891B88" w:rsidRPr="00B661E3" w:rsidRDefault="00891B88" w:rsidP="00891B88">
            <w:pPr>
              <w:rPr>
                <w:sz w:val="20"/>
                <w:szCs w:val="20"/>
              </w:rPr>
            </w:pPr>
            <w:r w:rsidRPr="00B661E3">
              <w:rPr>
                <w:sz w:val="20"/>
                <w:szCs w:val="20"/>
              </w:rPr>
              <w:t>Recognising achievement; motivational.</w:t>
            </w:r>
          </w:p>
          <w:p w14:paraId="14A75827" w14:textId="77777777" w:rsidR="00891B88" w:rsidRPr="00B661E3" w:rsidRDefault="00891B88" w:rsidP="00891B88">
            <w:pPr>
              <w:rPr>
                <w:sz w:val="20"/>
                <w:szCs w:val="20"/>
              </w:rPr>
            </w:pPr>
          </w:p>
        </w:tc>
        <w:tc>
          <w:tcPr>
            <w:tcW w:w="4004" w:type="dxa"/>
          </w:tcPr>
          <w:p w14:paraId="72ED800B" w14:textId="77777777" w:rsidR="00891B88" w:rsidRPr="00B661E3" w:rsidRDefault="00891B88" w:rsidP="00891B88">
            <w:pPr>
              <w:rPr>
                <w:sz w:val="20"/>
                <w:szCs w:val="20"/>
              </w:rPr>
            </w:pPr>
            <w:r>
              <w:rPr>
                <w:sz w:val="20"/>
                <w:szCs w:val="20"/>
              </w:rPr>
              <w:t>Learners across year groups value rewards that are offered and recognition of achievements, academic and otherwise.</w:t>
            </w:r>
          </w:p>
        </w:tc>
        <w:tc>
          <w:tcPr>
            <w:tcW w:w="1979" w:type="dxa"/>
          </w:tcPr>
          <w:p w14:paraId="1C5628D3" w14:textId="77777777" w:rsidR="00891B88" w:rsidRPr="00B661E3" w:rsidRDefault="00891B88" w:rsidP="00891B88">
            <w:pPr>
              <w:rPr>
                <w:sz w:val="20"/>
                <w:szCs w:val="20"/>
              </w:rPr>
            </w:pPr>
            <w:r>
              <w:rPr>
                <w:sz w:val="20"/>
                <w:szCs w:val="20"/>
              </w:rPr>
              <w:t>£500</w:t>
            </w:r>
          </w:p>
        </w:tc>
        <w:tc>
          <w:tcPr>
            <w:tcW w:w="4081" w:type="dxa"/>
            <w:shd w:val="clear" w:color="auto" w:fill="FFFFFF" w:themeFill="background1"/>
          </w:tcPr>
          <w:p w14:paraId="3068DFD3" w14:textId="77777777" w:rsidR="00891B88" w:rsidRPr="00B661E3" w:rsidRDefault="00891B88" w:rsidP="00891B88">
            <w:pPr>
              <w:rPr>
                <w:sz w:val="20"/>
                <w:szCs w:val="20"/>
                <w:highlight w:val="green"/>
              </w:rPr>
            </w:pPr>
          </w:p>
        </w:tc>
      </w:tr>
      <w:tr w:rsidR="00891B88" w:rsidRPr="00B661E3" w14:paraId="26860040" w14:textId="77777777" w:rsidTr="00F53018">
        <w:tc>
          <w:tcPr>
            <w:tcW w:w="1869" w:type="dxa"/>
          </w:tcPr>
          <w:p w14:paraId="61B89D79" w14:textId="5C01AA0F" w:rsidR="00891B88" w:rsidRDefault="00891B88" w:rsidP="00891B88">
            <w:pPr>
              <w:rPr>
                <w:sz w:val="20"/>
                <w:szCs w:val="20"/>
              </w:rPr>
            </w:pPr>
            <w:r>
              <w:rPr>
                <w:sz w:val="20"/>
                <w:szCs w:val="20"/>
              </w:rPr>
              <w:t xml:space="preserve">3.9 Part funding towards alternative provision for pupils </w:t>
            </w:r>
          </w:p>
        </w:tc>
        <w:tc>
          <w:tcPr>
            <w:tcW w:w="1703" w:type="dxa"/>
          </w:tcPr>
          <w:p w14:paraId="027E15A9" w14:textId="77777777" w:rsidR="00891B88" w:rsidRDefault="00891B88" w:rsidP="00891B88">
            <w:pPr>
              <w:rPr>
                <w:sz w:val="20"/>
                <w:szCs w:val="20"/>
              </w:rPr>
            </w:pPr>
            <w:r>
              <w:rPr>
                <w:sz w:val="20"/>
                <w:szCs w:val="20"/>
              </w:rPr>
              <w:t>RRI</w:t>
            </w:r>
          </w:p>
        </w:tc>
        <w:tc>
          <w:tcPr>
            <w:tcW w:w="2065" w:type="dxa"/>
          </w:tcPr>
          <w:p w14:paraId="3A119AAF" w14:textId="77777777" w:rsidR="00891B88" w:rsidRDefault="00891B88" w:rsidP="00891B88">
            <w:pPr>
              <w:rPr>
                <w:sz w:val="20"/>
                <w:szCs w:val="20"/>
              </w:rPr>
            </w:pPr>
            <w:r>
              <w:rPr>
                <w:sz w:val="20"/>
                <w:szCs w:val="20"/>
              </w:rPr>
              <w:t xml:space="preserve">Alternative provision for 1 </w:t>
            </w:r>
            <w:proofErr w:type="gramStart"/>
            <w:r>
              <w:rPr>
                <w:sz w:val="20"/>
                <w:szCs w:val="20"/>
              </w:rPr>
              <w:t>pupils</w:t>
            </w:r>
            <w:proofErr w:type="gramEnd"/>
            <w:r>
              <w:rPr>
                <w:sz w:val="20"/>
                <w:szCs w:val="20"/>
              </w:rPr>
              <w:t xml:space="preserve"> to increase education opportunities</w:t>
            </w:r>
          </w:p>
        </w:tc>
        <w:tc>
          <w:tcPr>
            <w:tcW w:w="4004" w:type="dxa"/>
          </w:tcPr>
          <w:p w14:paraId="5067FE72" w14:textId="77777777" w:rsidR="00891B88" w:rsidRPr="00B661E3" w:rsidRDefault="00891B88" w:rsidP="00891B88">
            <w:pPr>
              <w:rPr>
                <w:sz w:val="20"/>
                <w:szCs w:val="20"/>
              </w:rPr>
            </w:pPr>
            <w:r>
              <w:rPr>
                <w:sz w:val="20"/>
                <w:szCs w:val="20"/>
              </w:rPr>
              <w:t>A DL excluded is benefitting from the opportunity to attend alternative provision to enhance their educational opportunities and outcomes</w:t>
            </w:r>
          </w:p>
        </w:tc>
        <w:tc>
          <w:tcPr>
            <w:tcW w:w="1979" w:type="dxa"/>
          </w:tcPr>
          <w:p w14:paraId="40994836" w14:textId="77777777" w:rsidR="00891B88" w:rsidRDefault="00891B88" w:rsidP="00891B88">
            <w:pPr>
              <w:rPr>
                <w:sz w:val="20"/>
                <w:szCs w:val="20"/>
              </w:rPr>
            </w:pPr>
            <w:r>
              <w:rPr>
                <w:sz w:val="20"/>
                <w:szCs w:val="20"/>
              </w:rPr>
              <w:t>£1000</w:t>
            </w:r>
          </w:p>
        </w:tc>
        <w:tc>
          <w:tcPr>
            <w:tcW w:w="4081" w:type="dxa"/>
            <w:shd w:val="clear" w:color="auto" w:fill="FFFFFF" w:themeFill="background1"/>
          </w:tcPr>
          <w:p w14:paraId="53740F91" w14:textId="77777777" w:rsidR="00891B88" w:rsidRPr="00B661E3" w:rsidRDefault="00891B88" w:rsidP="00891B88">
            <w:pPr>
              <w:tabs>
                <w:tab w:val="left" w:pos="8432"/>
              </w:tabs>
              <w:rPr>
                <w:sz w:val="20"/>
                <w:szCs w:val="20"/>
              </w:rPr>
            </w:pPr>
          </w:p>
        </w:tc>
      </w:tr>
    </w:tbl>
    <w:p w14:paraId="44D68444" w14:textId="6326B8DD" w:rsidR="008D37E2" w:rsidRDefault="008D37E2" w:rsidP="00481CE8">
      <w:pPr>
        <w:rPr>
          <w:b/>
          <w:sz w:val="28"/>
          <w:szCs w:val="28"/>
        </w:rPr>
      </w:pPr>
    </w:p>
    <w:p w14:paraId="5F8EE33B" w14:textId="07B02C53" w:rsidR="00AF42EB" w:rsidRDefault="00AF42EB" w:rsidP="00481CE8">
      <w:pPr>
        <w:rPr>
          <w:b/>
          <w:sz w:val="28"/>
          <w:szCs w:val="28"/>
        </w:rPr>
      </w:pPr>
    </w:p>
    <w:p w14:paraId="0CA1101F" w14:textId="19F42FEF" w:rsidR="00AF42EB" w:rsidRDefault="00AF42EB" w:rsidP="00481CE8">
      <w:pPr>
        <w:rPr>
          <w:b/>
          <w:sz w:val="28"/>
          <w:szCs w:val="28"/>
        </w:rPr>
      </w:pPr>
    </w:p>
    <w:p w14:paraId="47DF9FEB" w14:textId="6906C7C5" w:rsidR="00AF42EB" w:rsidRDefault="00AF42EB" w:rsidP="00481CE8">
      <w:pPr>
        <w:rPr>
          <w:b/>
          <w:sz w:val="28"/>
          <w:szCs w:val="28"/>
        </w:rPr>
      </w:pPr>
    </w:p>
    <w:p w14:paraId="442AC2C2" w14:textId="377E5F6C" w:rsidR="00AF42EB" w:rsidRDefault="00AF42EB" w:rsidP="00481CE8">
      <w:pPr>
        <w:rPr>
          <w:b/>
          <w:sz w:val="28"/>
          <w:szCs w:val="28"/>
        </w:rPr>
      </w:pPr>
    </w:p>
    <w:p w14:paraId="061F8F00" w14:textId="03BDA189" w:rsidR="00AF42EB" w:rsidRDefault="00AF42EB" w:rsidP="00481CE8">
      <w:pPr>
        <w:rPr>
          <w:b/>
          <w:sz w:val="28"/>
          <w:szCs w:val="28"/>
        </w:rPr>
      </w:pPr>
    </w:p>
    <w:p w14:paraId="1CEAB088" w14:textId="728307E0" w:rsidR="00AF42EB" w:rsidRDefault="00AF42EB" w:rsidP="00481CE8">
      <w:pPr>
        <w:rPr>
          <w:b/>
          <w:sz w:val="28"/>
          <w:szCs w:val="28"/>
        </w:rPr>
      </w:pPr>
    </w:p>
    <w:p w14:paraId="27D21E9A" w14:textId="42ECC818" w:rsidR="00AF42EB" w:rsidRDefault="00AF42EB" w:rsidP="00481CE8">
      <w:pPr>
        <w:rPr>
          <w:b/>
          <w:sz w:val="28"/>
          <w:szCs w:val="28"/>
        </w:rPr>
      </w:pPr>
    </w:p>
    <w:p w14:paraId="10C52BDF" w14:textId="7730B3BE" w:rsidR="00AF42EB" w:rsidRDefault="00AF42EB" w:rsidP="00481CE8">
      <w:pPr>
        <w:rPr>
          <w:b/>
          <w:sz w:val="28"/>
          <w:szCs w:val="28"/>
        </w:rPr>
      </w:pPr>
    </w:p>
    <w:p w14:paraId="226C86E6" w14:textId="387FD73C" w:rsidR="00AF42EB" w:rsidRDefault="00AF42EB" w:rsidP="00481CE8">
      <w:pPr>
        <w:rPr>
          <w:b/>
          <w:sz w:val="28"/>
          <w:szCs w:val="28"/>
        </w:rPr>
      </w:pPr>
    </w:p>
    <w:p w14:paraId="1B70DCAF" w14:textId="53CEEEC7" w:rsidR="00AF42EB" w:rsidRDefault="00AF42EB" w:rsidP="00481CE8">
      <w:pPr>
        <w:rPr>
          <w:b/>
          <w:sz w:val="28"/>
          <w:szCs w:val="28"/>
        </w:rPr>
      </w:pPr>
    </w:p>
    <w:p w14:paraId="44AB33E4" w14:textId="76F2855F" w:rsidR="00AF42EB" w:rsidRDefault="00AF42EB" w:rsidP="00481CE8">
      <w:pPr>
        <w:rPr>
          <w:b/>
          <w:sz w:val="28"/>
          <w:szCs w:val="28"/>
        </w:rPr>
      </w:pPr>
    </w:p>
    <w:p w14:paraId="50F37BA8" w14:textId="27DBB679" w:rsidR="00AF42EB" w:rsidRDefault="00AF42EB" w:rsidP="00481CE8">
      <w:pPr>
        <w:rPr>
          <w:b/>
          <w:sz w:val="28"/>
          <w:szCs w:val="28"/>
        </w:rPr>
      </w:pPr>
    </w:p>
    <w:p w14:paraId="32F3FCA6" w14:textId="77777777" w:rsidR="00AF42EB" w:rsidRPr="00481CE8" w:rsidRDefault="00AF42EB" w:rsidP="00481CE8">
      <w:pPr>
        <w:rPr>
          <w:b/>
          <w:sz w:val="28"/>
          <w:szCs w:val="28"/>
        </w:rPr>
      </w:pPr>
    </w:p>
    <w:tbl>
      <w:tblPr>
        <w:tblStyle w:val="TableGrid"/>
        <w:tblW w:w="15701" w:type="dxa"/>
        <w:tblLook w:val="04A0" w:firstRow="1" w:lastRow="0" w:firstColumn="1" w:lastColumn="0" w:noHBand="0" w:noVBand="1"/>
      </w:tblPr>
      <w:tblGrid>
        <w:gridCol w:w="15701"/>
      </w:tblGrid>
      <w:tr w:rsidR="00A9399C" w:rsidRPr="00DF5AC2" w14:paraId="354FCE33" w14:textId="77777777" w:rsidTr="00A9399C">
        <w:tc>
          <w:tcPr>
            <w:tcW w:w="15701" w:type="dxa"/>
            <w:shd w:val="clear" w:color="auto" w:fill="B8CCE4" w:themeFill="accent1" w:themeFillTint="66"/>
          </w:tcPr>
          <w:p w14:paraId="5DA0F058" w14:textId="77777777" w:rsidR="00A9399C" w:rsidRDefault="00A9399C" w:rsidP="00A9399C">
            <w:pPr>
              <w:tabs>
                <w:tab w:val="left" w:pos="8432"/>
              </w:tabs>
              <w:jc w:val="center"/>
            </w:pPr>
            <w:r>
              <w:br w:type="page"/>
            </w:r>
          </w:p>
          <w:p w14:paraId="02313877" w14:textId="49AC5DA5" w:rsidR="00A9399C" w:rsidRPr="00DF5AC2" w:rsidRDefault="00A9399C" w:rsidP="00A9399C">
            <w:pPr>
              <w:tabs>
                <w:tab w:val="left" w:pos="8432"/>
              </w:tabs>
              <w:jc w:val="center"/>
              <w:rPr>
                <w:b/>
                <w:sz w:val="40"/>
                <w:szCs w:val="40"/>
                <w:u w:val="single"/>
              </w:rPr>
            </w:pPr>
            <w:r w:rsidRPr="00D758BF">
              <w:rPr>
                <w:b/>
                <w:sz w:val="40"/>
                <w:szCs w:val="40"/>
                <w:u w:val="single"/>
              </w:rPr>
              <w:t xml:space="preserve">Pupil Premium Grant </w:t>
            </w:r>
            <w:r>
              <w:rPr>
                <w:b/>
                <w:sz w:val="40"/>
                <w:szCs w:val="40"/>
                <w:u w:val="single"/>
              </w:rPr>
              <w:t xml:space="preserve">Strategy and </w:t>
            </w:r>
            <w:r w:rsidRPr="00D758BF">
              <w:rPr>
                <w:b/>
                <w:sz w:val="40"/>
                <w:szCs w:val="40"/>
                <w:u w:val="single"/>
              </w:rPr>
              <w:t xml:space="preserve">Spending </w:t>
            </w:r>
            <w:r>
              <w:rPr>
                <w:b/>
                <w:sz w:val="40"/>
                <w:szCs w:val="40"/>
                <w:u w:val="single"/>
              </w:rPr>
              <w:t>Review 2019-20</w:t>
            </w:r>
          </w:p>
        </w:tc>
      </w:tr>
      <w:tr w:rsidR="00A9399C" w14:paraId="4E4A1D59" w14:textId="77777777" w:rsidTr="00A9399C">
        <w:tc>
          <w:tcPr>
            <w:tcW w:w="15701" w:type="dxa"/>
            <w:shd w:val="clear" w:color="auto" w:fill="B8CCE4" w:themeFill="accent1" w:themeFillTint="66"/>
          </w:tcPr>
          <w:p w14:paraId="748C87FE" w14:textId="77777777" w:rsidR="00A9399C" w:rsidRDefault="00A9399C" w:rsidP="00A9399C">
            <w:pPr>
              <w:tabs>
                <w:tab w:val="left" w:pos="8432"/>
              </w:tabs>
              <w:jc w:val="center"/>
              <w:rPr>
                <w:b/>
                <w:sz w:val="28"/>
                <w:szCs w:val="28"/>
              </w:rPr>
            </w:pPr>
          </w:p>
        </w:tc>
      </w:tr>
    </w:tbl>
    <w:p w14:paraId="4484FBB0" w14:textId="77777777" w:rsidR="00E12896" w:rsidRDefault="00E12896" w:rsidP="008D37E2">
      <w:pPr>
        <w:tabs>
          <w:tab w:val="left" w:pos="8432"/>
        </w:tabs>
        <w:rPr>
          <w:sz w:val="28"/>
          <w:szCs w:val="28"/>
        </w:rPr>
      </w:pPr>
    </w:p>
    <w:tbl>
      <w:tblPr>
        <w:tblStyle w:val="TableGrid"/>
        <w:tblW w:w="15701" w:type="dxa"/>
        <w:tblLook w:val="04A0" w:firstRow="1" w:lastRow="0" w:firstColumn="1" w:lastColumn="0" w:noHBand="0" w:noVBand="1"/>
      </w:tblPr>
      <w:tblGrid>
        <w:gridCol w:w="1869"/>
        <w:gridCol w:w="1703"/>
        <w:gridCol w:w="101"/>
        <w:gridCol w:w="1964"/>
        <w:gridCol w:w="95"/>
        <w:gridCol w:w="3909"/>
        <w:gridCol w:w="56"/>
        <w:gridCol w:w="1922"/>
        <w:gridCol w:w="49"/>
        <w:gridCol w:w="4033"/>
      </w:tblGrid>
      <w:tr w:rsidR="00A9399C" w:rsidRPr="00E13821" w14:paraId="3251C954" w14:textId="77777777" w:rsidTr="004521F0">
        <w:tc>
          <w:tcPr>
            <w:tcW w:w="1869" w:type="dxa"/>
            <w:shd w:val="clear" w:color="auto" w:fill="8DB3E2" w:themeFill="text2" w:themeFillTint="66"/>
          </w:tcPr>
          <w:p w14:paraId="7DC5964C" w14:textId="77777777" w:rsidR="00A9399C" w:rsidRPr="00E13821" w:rsidRDefault="00A9399C" w:rsidP="00A9399C">
            <w:pPr>
              <w:jc w:val="center"/>
              <w:rPr>
                <w:b/>
              </w:rPr>
            </w:pPr>
            <w:r w:rsidRPr="00E13821">
              <w:rPr>
                <w:b/>
              </w:rPr>
              <w:t>Strategy</w:t>
            </w:r>
          </w:p>
        </w:tc>
        <w:tc>
          <w:tcPr>
            <w:tcW w:w="1703" w:type="dxa"/>
            <w:shd w:val="clear" w:color="auto" w:fill="8DB3E2" w:themeFill="text2" w:themeFillTint="66"/>
          </w:tcPr>
          <w:p w14:paraId="2023DA79" w14:textId="77777777" w:rsidR="00A9399C" w:rsidRPr="00E13821" w:rsidRDefault="00A9399C" w:rsidP="00A9399C">
            <w:pPr>
              <w:jc w:val="center"/>
              <w:rPr>
                <w:b/>
              </w:rPr>
            </w:pPr>
            <w:r w:rsidRPr="00E13821">
              <w:rPr>
                <w:b/>
              </w:rPr>
              <w:t>Involving</w:t>
            </w:r>
          </w:p>
        </w:tc>
        <w:tc>
          <w:tcPr>
            <w:tcW w:w="2065" w:type="dxa"/>
            <w:gridSpan w:val="2"/>
            <w:shd w:val="clear" w:color="auto" w:fill="8DB3E2" w:themeFill="text2" w:themeFillTint="66"/>
          </w:tcPr>
          <w:p w14:paraId="1A8106FC" w14:textId="77777777" w:rsidR="00A9399C" w:rsidRPr="00E13821" w:rsidRDefault="00A9399C" w:rsidP="00A9399C">
            <w:pPr>
              <w:jc w:val="center"/>
              <w:rPr>
                <w:b/>
              </w:rPr>
            </w:pPr>
            <w:r w:rsidRPr="00E13821">
              <w:rPr>
                <w:b/>
              </w:rPr>
              <w:t>Rationale</w:t>
            </w:r>
          </w:p>
        </w:tc>
        <w:tc>
          <w:tcPr>
            <w:tcW w:w="4004" w:type="dxa"/>
            <w:gridSpan w:val="2"/>
            <w:shd w:val="clear" w:color="auto" w:fill="8DB3E2" w:themeFill="text2" w:themeFillTint="66"/>
          </w:tcPr>
          <w:p w14:paraId="62F5BFC5" w14:textId="77777777" w:rsidR="00A9399C" w:rsidRDefault="00A9399C" w:rsidP="00A9399C">
            <w:pPr>
              <w:jc w:val="center"/>
              <w:rPr>
                <w:b/>
              </w:rPr>
            </w:pPr>
            <w:r w:rsidRPr="00E13821">
              <w:rPr>
                <w:b/>
              </w:rPr>
              <w:t>Evidence of Impact</w:t>
            </w:r>
          </w:p>
          <w:p w14:paraId="08CADAB0" w14:textId="77777777" w:rsidR="00A9399C" w:rsidRPr="00E13821" w:rsidRDefault="00A9399C" w:rsidP="00A9399C">
            <w:pPr>
              <w:jc w:val="center"/>
              <w:rPr>
                <w:b/>
              </w:rPr>
            </w:pPr>
          </w:p>
        </w:tc>
        <w:tc>
          <w:tcPr>
            <w:tcW w:w="1978" w:type="dxa"/>
            <w:gridSpan w:val="2"/>
            <w:shd w:val="clear" w:color="auto" w:fill="8DB3E2" w:themeFill="text2" w:themeFillTint="66"/>
          </w:tcPr>
          <w:p w14:paraId="6934378D" w14:textId="77777777" w:rsidR="00A9399C" w:rsidRPr="00E13821" w:rsidRDefault="00A9399C" w:rsidP="00A9399C">
            <w:pPr>
              <w:jc w:val="center"/>
              <w:rPr>
                <w:b/>
              </w:rPr>
            </w:pPr>
            <w:r w:rsidRPr="00E13821">
              <w:rPr>
                <w:b/>
              </w:rPr>
              <w:t>Cost</w:t>
            </w:r>
          </w:p>
        </w:tc>
        <w:tc>
          <w:tcPr>
            <w:tcW w:w="4082" w:type="dxa"/>
            <w:gridSpan w:val="2"/>
            <w:shd w:val="clear" w:color="auto" w:fill="8DB3E2" w:themeFill="text2" w:themeFillTint="66"/>
          </w:tcPr>
          <w:p w14:paraId="1343FD1C" w14:textId="77777777" w:rsidR="00A9399C" w:rsidRPr="00E13821" w:rsidRDefault="00A9399C" w:rsidP="00A9399C">
            <w:pPr>
              <w:jc w:val="center"/>
              <w:rPr>
                <w:b/>
              </w:rPr>
            </w:pPr>
            <w:r w:rsidRPr="00E13821">
              <w:rPr>
                <w:b/>
              </w:rPr>
              <w:t>RAG and comment</w:t>
            </w:r>
          </w:p>
        </w:tc>
      </w:tr>
      <w:tr w:rsidR="00A9399C" w:rsidRPr="00D3771B" w14:paraId="6C0C80B6" w14:textId="77777777" w:rsidTr="004521F0">
        <w:trPr>
          <w:trHeight w:val="2613"/>
        </w:trPr>
        <w:tc>
          <w:tcPr>
            <w:tcW w:w="1869" w:type="dxa"/>
          </w:tcPr>
          <w:p w14:paraId="06A5712A" w14:textId="77777777" w:rsidR="00A9399C" w:rsidRPr="0068433C" w:rsidRDefault="00A9399C" w:rsidP="00A9399C">
            <w:pPr>
              <w:rPr>
                <w:sz w:val="20"/>
                <w:szCs w:val="20"/>
              </w:rPr>
            </w:pPr>
            <w:r w:rsidRPr="0068433C">
              <w:rPr>
                <w:sz w:val="20"/>
                <w:szCs w:val="20"/>
              </w:rPr>
              <w:t>1.1</w:t>
            </w:r>
            <w:r>
              <w:rPr>
                <w:sz w:val="20"/>
                <w:szCs w:val="20"/>
              </w:rPr>
              <w:t xml:space="preserve"> </w:t>
            </w:r>
            <w:r w:rsidRPr="0068433C">
              <w:rPr>
                <w:sz w:val="20"/>
                <w:szCs w:val="20"/>
              </w:rPr>
              <w:t xml:space="preserve">Assistant Head teacher </w:t>
            </w:r>
            <w:proofErr w:type="gramStart"/>
            <w:r w:rsidRPr="0068433C">
              <w:rPr>
                <w:sz w:val="20"/>
                <w:szCs w:val="20"/>
              </w:rPr>
              <w:t>maintained  as</w:t>
            </w:r>
            <w:proofErr w:type="gramEnd"/>
            <w:r w:rsidRPr="0068433C">
              <w:rPr>
                <w:sz w:val="20"/>
                <w:szCs w:val="20"/>
              </w:rPr>
              <w:t xml:space="preserve"> Pupil Premium Champion</w:t>
            </w:r>
          </w:p>
        </w:tc>
        <w:tc>
          <w:tcPr>
            <w:tcW w:w="1703" w:type="dxa"/>
          </w:tcPr>
          <w:p w14:paraId="13F2FCFA" w14:textId="77777777" w:rsidR="00A9399C" w:rsidRPr="0068433C" w:rsidRDefault="00A9399C" w:rsidP="00A9399C">
            <w:pPr>
              <w:rPr>
                <w:sz w:val="20"/>
                <w:szCs w:val="20"/>
              </w:rPr>
            </w:pPr>
            <w:r w:rsidRPr="0068433C">
              <w:rPr>
                <w:sz w:val="20"/>
                <w:szCs w:val="20"/>
              </w:rPr>
              <w:t xml:space="preserve">All </w:t>
            </w:r>
            <w:r>
              <w:rPr>
                <w:sz w:val="20"/>
                <w:szCs w:val="20"/>
              </w:rPr>
              <w:t xml:space="preserve">staff and all </w:t>
            </w:r>
            <w:r w:rsidRPr="0068433C">
              <w:rPr>
                <w:sz w:val="20"/>
                <w:szCs w:val="20"/>
              </w:rPr>
              <w:t>disadvantaged learners</w:t>
            </w:r>
          </w:p>
        </w:tc>
        <w:tc>
          <w:tcPr>
            <w:tcW w:w="2065" w:type="dxa"/>
            <w:gridSpan w:val="2"/>
          </w:tcPr>
          <w:p w14:paraId="6BDFB672" w14:textId="77777777" w:rsidR="00A9399C" w:rsidRDefault="00A9399C" w:rsidP="00A9399C">
            <w:pPr>
              <w:rPr>
                <w:sz w:val="20"/>
                <w:szCs w:val="20"/>
              </w:rPr>
            </w:pPr>
            <w:r w:rsidRPr="0068433C">
              <w:rPr>
                <w:sz w:val="20"/>
                <w:szCs w:val="20"/>
              </w:rPr>
              <w:t>To embed best practice, continue monitoring role of departments and further hone provision for disadvantaged learners at St Joseph’s.</w:t>
            </w:r>
          </w:p>
          <w:p w14:paraId="00671307" w14:textId="77777777" w:rsidR="00A9399C" w:rsidRPr="0068433C" w:rsidRDefault="00A9399C" w:rsidP="00A9399C">
            <w:pPr>
              <w:rPr>
                <w:sz w:val="20"/>
                <w:szCs w:val="20"/>
              </w:rPr>
            </w:pPr>
            <w:r>
              <w:rPr>
                <w:sz w:val="20"/>
                <w:szCs w:val="20"/>
              </w:rPr>
              <w:t>To track and monitor progress of Service children also</w:t>
            </w:r>
          </w:p>
        </w:tc>
        <w:tc>
          <w:tcPr>
            <w:tcW w:w="4004" w:type="dxa"/>
            <w:gridSpan w:val="2"/>
          </w:tcPr>
          <w:p w14:paraId="0D519E55" w14:textId="77777777" w:rsidR="00A9399C" w:rsidRPr="0068433C" w:rsidRDefault="00A9399C" w:rsidP="00A9399C">
            <w:pPr>
              <w:rPr>
                <w:sz w:val="20"/>
                <w:szCs w:val="20"/>
              </w:rPr>
            </w:pPr>
            <w:r w:rsidRPr="0068433C">
              <w:rPr>
                <w:sz w:val="20"/>
                <w:szCs w:val="20"/>
              </w:rPr>
              <w:t>Attainment gap closing across all year groups, not just Year 11.</w:t>
            </w:r>
            <w:r>
              <w:rPr>
                <w:sz w:val="20"/>
                <w:szCs w:val="20"/>
              </w:rPr>
              <w:t xml:space="preserve"> Ever 6 +0.5 in 2018/19 results.</w:t>
            </w:r>
          </w:p>
          <w:p w14:paraId="0F33CB7F" w14:textId="77777777" w:rsidR="00A9399C" w:rsidRPr="0068433C" w:rsidRDefault="00A9399C" w:rsidP="00A9399C">
            <w:pPr>
              <w:rPr>
                <w:sz w:val="20"/>
                <w:szCs w:val="20"/>
              </w:rPr>
            </w:pPr>
            <w:r w:rsidRPr="0068433C">
              <w:rPr>
                <w:sz w:val="20"/>
                <w:szCs w:val="20"/>
              </w:rPr>
              <w:t xml:space="preserve"> </w:t>
            </w:r>
            <w:r>
              <w:rPr>
                <w:sz w:val="20"/>
                <w:szCs w:val="20"/>
              </w:rPr>
              <w:t xml:space="preserve">Pupil Premium Champion to continue to oversee progress, hold </w:t>
            </w:r>
            <w:proofErr w:type="spellStart"/>
            <w:r>
              <w:rPr>
                <w:sz w:val="20"/>
                <w:szCs w:val="20"/>
              </w:rPr>
              <w:t>HoD’s</w:t>
            </w:r>
            <w:proofErr w:type="spellEnd"/>
            <w:r>
              <w:rPr>
                <w:sz w:val="20"/>
                <w:szCs w:val="20"/>
              </w:rPr>
              <w:t xml:space="preserve"> to account and initiate support/intervention as necessary so all pupils achieving as well as possible.</w:t>
            </w:r>
          </w:p>
        </w:tc>
        <w:tc>
          <w:tcPr>
            <w:tcW w:w="1978" w:type="dxa"/>
            <w:gridSpan w:val="2"/>
          </w:tcPr>
          <w:p w14:paraId="511273DC" w14:textId="77777777" w:rsidR="00A9399C" w:rsidRPr="0068433C" w:rsidRDefault="00A9399C" w:rsidP="00A9399C">
            <w:pPr>
              <w:rPr>
                <w:sz w:val="20"/>
                <w:szCs w:val="20"/>
              </w:rPr>
            </w:pPr>
            <w:r w:rsidRPr="0068433C">
              <w:rPr>
                <w:sz w:val="20"/>
                <w:szCs w:val="20"/>
              </w:rPr>
              <w:t>The contribut</w:t>
            </w:r>
            <w:r>
              <w:rPr>
                <w:sz w:val="20"/>
                <w:szCs w:val="20"/>
              </w:rPr>
              <w:t>ion from the PP grant will be £34286:  50% of salary (</w:t>
            </w:r>
            <w:proofErr w:type="spellStart"/>
            <w:r>
              <w:rPr>
                <w:sz w:val="20"/>
                <w:szCs w:val="20"/>
              </w:rPr>
              <w:t>inc</w:t>
            </w:r>
            <w:proofErr w:type="spellEnd"/>
            <w:r>
              <w:rPr>
                <w:sz w:val="20"/>
                <w:szCs w:val="20"/>
              </w:rPr>
              <w:t xml:space="preserve"> ON costs), as AH has teaching responsibilities and other SLT duties also.</w:t>
            </w:r>
          </w:p>
        </w:tc>
        <w:tc>
          <w:tcPr>
            <w:tcW w:w="4082" w:type="dxa"/>
            <w:gridSpan w:val="2"/>
            <w:shd w:val="clear" w:color="auto" w:fill="92D050"/>
          </w:tcPr>
          <w:p w14:paraId="4BF39A5F" w14:textId="77777777" w:rsidR="00A9399C" w:rsidRDefault="00A9399C" w:rsidP="00A9399C">
            <w:pPr>
              <w:rPr>
                <w:sz w:val="20"/>
                <w:szCs w:val="20"/>
              </w:rPr>
            </w:pPr>
          </w:p>
          <w:p w14:paraId="5B47C990" w14:textId="53D45F73" w:rsidR="00A9399C" w:rsidRPr="00D3771B" w:rsidRDefault="00A9399C" w:rsidP="00A9399C">
            <w:pPr>
              <w:rPr>
                <w:sz w:val="20"/>
                <w:szCs w:val="20"/>
              </w:rPr>
            </w:pPr>
          </w:p>
        </w:tc>
      </w:tr>
      <w:tr w:rsidR="00A9399C" w:rsidRPr="004D5459" w14:paraId="6F16AD25" w14:textId="77777777" w:rsidTr="004521F0">
        <w:tc>
          <w:tcPr>
            <w:tcW w:w="1869" w:type="dxa"/>
          </w:tcPr>
          <w:p w14:paraId="36B2B96F" w14:textId="77777777" w:rsidR="00A9399C" w:rsidRPr="0068433C" w:rsidRDefault="00A9399C" w:rsidP="00A9399C">
            <w:pPr>
              <w:rPr>
                <w:sz w:val="20"/>
                <w:szCs w:val="20"/>
              </w:rPr>
            </w:pPr>
            <w:r w:rsidRPr="0068433C">
              <w:rPr>
                <w:sz w:val="20"/>
                <w:szCs w:val="20"/>
              </w:rPr>
              <w:t>1.2 Development and managemen</w:t>
            </w:r>
            <w:r>
              <w:rPr>
                <w:sz w:val="20"/>
                <w:szCs w:val="20"/>
              </w:rPr>
              <w:t xml:space="preserve">t of Pupil Conferencing for KS4 </w:t>
            </w:r>
            <w:r w:rsidRPr="0068433C">
              <w:rPr>
                <w:sz w:val="20"/>
                <w:szCs w:val="20"/>
              </w:rPr>
              <w:t>disadvantaged learners</w:t>
            </w:r>
            <w:r>
              <w:rPr>
                <w:sz w:val="20"/>
                <w:szCs w:val="20"/>
              </w:rPr>
              <w:t xml:space="preserve"> and Service children</w:t>
            </w:r>
            <w:r w:rsidRPr="0068433C">
              <w:rPr>
                <w:sz w:val="20"/>
                <w:szCs w:val="20"/>
              </w:rPr>
              <w:t xml:space="preserve"> (link to 2.3)</w:t>
            </w:r>
          </w:p>
        </w:tc>
        <w:tc>
          <w:tcPr>
            <w:tcW w:w="1703" w:type="dxa"/>
          </w:tcPr>
          <w:p w14:paraId="01809FC9" w14:textId="77777777" w:rsidR="00A9399C" w:rsidRDefault="00A9399C" w:rsidP="00A9399C">
            <w:pPr>
              <w:rPr>
                <w:sz w:val="20"/>
                <w:szCs w:val="20"/>
              </w:rPr>
            </w:pPr>
            <w:r>
              <w:rPr>
                <w:sz w:val="20"/>
                <w:szCs w:val="20"/>
              </w:rPr>
              <w:t>FNO (&amp; another if possible)</w:t>
            </w:r>
          </w:p>
          <w:p w14:paraId="3E7E87EF" w14:textId="77777777" w:rsidR="00A9399C" w:rsidRPr="0068433C" w:rsidRDefault="00A9399C" w:rsidP="00A9399C">
            <w:pPr>
              <w:rPr>
                <w:sz w:val="20"/>
                <w:szCs w:val="20"/>
              </w:rPr>
            </w:pPr>
          </w:p>
        </w:tc>
        <w:tc>
          <w:tcPr>
            <w:tcW w:w="2065" w:type="dxa"/>
            <w:gridSpan w:val="2"/>
          </w:tcPr>
          <w:p w14:paraId="1731B238" w14:textId="77777777" w:rsidR="00A9399C" w:rsidRPr="0068433C" w:rsidRDefault="00A9399C" w:rsidP="00A9399C">
            <w:pPr>
              <w:rPr>
                <w:sz w:val="20"/>
                <w:szCs w:val="20"/>
              </w:rPr>
            </w:pPr>
            <w:r w:rsidRPr="0068433C">
              <w:rPr>
                <w:sz w:val="20"/>
                <w:szCs w:val="20"/>
              </w:rPr>
              <w:t xml:space="preserve">Each individual disadvantaged learner is known, tracked and has access to a Pupil </w:t>
            </w:r>
            <w:proofErr w:type="gramStart"/>
            <w:r w:rsidRPr="0068433C">
              <w:rPr>
                <w:sz w:val="20"/>
                <w:szCs w:val="20"/>
              </w:rPr>
              <w:t xml:space="preserve">Conference </w:t>
            </w:r>
            <w:r>
              <w:rPr>
                <w:sz w:val="20"/>
                <w:szCs w:val="20"/>
              </w:rPr>
              <w:t xml:space="preserve"> 2</w:t>
            </w:r>
            <w:proofErr w:type="gramEnd"/>
            <w:r w:rsidRPr="0068433C">
              <w:rPr>
                <w:sz w:val="20"/>
                <w:szCs w:val="20"/>
              </w:rPr>
              <w:t xml:space="preserve"> times a year (KS4)</w:t>
            </w:r>
          </w:p>
        </w:tc>
        <w:tc>
          <w:tcPr>
            <w:tcW w:w="4004" w:type="dxa"/>
            <w:gridSpan w:val="2"/>
          </w:tcPr>
          <w:p w14:paraId="688EDDD7" w14:textId="77777777" w:rsidR="00A9399C" w:rsidRPr="0068433C" w:rsidRDefault="00A9399C" w:rsidP="00A9399C">
            <w:pPr>
              <w:rPr>
                <w:sz w:val="20"/>
                <w:szCs w:val="20"/>
              </w:rPr>
            </w:pPr>
            <w:r>
              <w:rPr>
                <w:sz w:val="20"/>
                <w:szCs w:val="20"/>
              </w:rPr>
              <w:t xml:space="preserve"> Year 11 learners (focus on 17 DL) </w:t>
            </w:r>
          </w:p>
        </w:tc>
        <w:tc>
          <w:tcPr>
            <w:tcW w:w="1978" w:type="dxa"/>
            <w:gridSpan w:val="2"/>
          </w:tcPr>
          <w:p w14:paraId="4BE17698" w14:textId="77777777" w:rsidR="00A9399C" w:rsidRDefault="00A9399C" w:rsidP="00A9399C">
            <w:pPr>
              <w:rPr>
                <w:sz w:val="20"/>
                <w:szCs w:val="20"/>
              </w:rPr>
            </w:pPr>
            <w:r>
              <w:rPr>
                <w:sz w:val="20"/>
                <w:szCs w:val="20"/>
              </w:rPr>
              <w:t>£0 – but awareness of finding time to do interviews imperative.</w:t>
            </w:r>
          </w:p>
          <w:p w14:paraId="238F77DE" w14:textId="77777777" w:rsidR="00A9399C" w:rsidRPr="0068433C" w:rsidRDefault="00A9399C" w:rsidP="00A9399C">
            <w:pPr>
              <w:rPr>
                <w:sz w:val="20"/>
                <w:szCs w:val="20"/>
              </w:rPr>
            </w:pPr>
          </w:p>
        </w:tc>
        <w:tc>
          <w:tcPr>
            <w:tcW w:w="4082" w:type="dxa"/>
            <w:gridSpan w:val="2"/>
            <w:shd w:val="clear" w:color="auto" w:fill="92D050"/>
          </w:tcPr>
          <w:p w14:paraId="51F64089" w14:textId="77777777" w:rsidR="00A9399C" w:rsidRPr="004D5459" w:rsidRDefault="00A9399C" w:rsidP="00A9399C">
            <w:pPr>
              <w:rPr>
                <w:sz w:val="20"/>
                <w:szCs w:val="20"/>
              </w:rPr>
            </w:pPr>
          </w:p>
        </w:tc>
      </w:tr>
      <w:tr w:rsidR="00A9399C" w:rsidRPr="004D5459" w14:paraId="6418995C" w14:textId="77777777" w:rsidTr="004521F0">
        <w:tc>
          <w:tcPr>
            <w:tcW w:w="1869" w:type="dxa"/>
          </w:tcPr>
          <w:p w14:paraId="53FD5B6D" w14:textId="77777777" w:rsidR="00A9399C" w:rsidRPr="00B661E3" w:rsidRDefault="00A9399C" w:rsidP="00A9399C">
            <w:pPr>
              <w:tabs>
                <w:tab w:val="left" w:pos="8432"/>
              </w:tabs>
              <w:rPr>
                <w:sz w:val="20"/>
                <w:szCs w:val="20"/>
              </w:rPr>
            </w:pPr>
            <w:proofErr w:type="gramStart"/>
            <w:r>
              <w:rPr>
                <w:sz w:val="20"/>
                <w:szCs w:val="20"/>
              </w:rPr>
              <w:t>1.3  PP</w:t>
            </w:r>
            <w:proofErr w:type="gramEnd"/>
            <w:r>
              <w:rPr>
                <w:sz w:val="20"/>
                <w:szCs w:val="20"/>
              </w:rPr>
              <w:t xml:space="preserve"> Progress and Intervention Trackers for each year group to be complied and updated regularly</w:t>
            </w:r>
          </w:p>
        </w:tc>
        <w:tc>
          <w:tcPr>
            <w:tcW w:w="1703" w:type="dxa"/>
          </w:tcPr>
          <w:p w14:paraId="39A94F85" w14:textId="77777777" w:rsidR="00A9399C" w:rsidRPr="00B661E3" w:rsidRDefault="00A9399C" w:rsidP="00A9399C">
            <w:pPr>
              <w:tabs>
                <w:tab w:val="left" w:pos="8432"/>
              </w:tabs>
              <w:rPr>
                <w:sz w:val="20"/>
                <w:szCs w:val="20"/>
              </w:rPr>
            </w:pPr>
            <w:r w:rsidRPr="00B661E3">
              <w:rPr>
                <w:sz w:val="20"/>
                <w:szCs w:val="20"/>
              </w:rPr>
              <w:t>FNO</w:t>
            </w:r>
          </w:p>
        </w:tc>
        <w:tc>
          <w:tcPr>
            <w:tcW w:w="2065" w:type="dxa"/>
            <w:gridSpan w:val="2"/>
          </w:tcPr>
          <w:p w14:paraId="2F5C82E0" w14:textId="77777777" w:rsidR="00A9399C" w:rsidRPr="00B661E3" w:rsidRDefault="00A9399C" w:rsidP="00A9399C">
            <w:pPr>
              <w:tabs>
                <w:tab w:val="left" w:pos="8432"/>
              </w:tabs>
              <w:rPr>
                <w:sz w:val="20"/>
                <w:szCs w:val="20"/>
              </w:rPr>
            </w:pPr>
            <w:r>
              <w:rPr>
                <w:sz w:val="20"/>
                <w:szCs w:val="20"/>
              </w:rPr>
              <w:t>All PPG learners’ progress tracked; each PPG learner is an individual and known as such.</w:t>
            </w:r>
          </w:p>
        </w:tc>
        <w:tc>
          <w:tcPr>
            <w:tcW w:w="4004" w:type="dxa"/>
            <w:gridSpan w:val="2"/>
          </w:tcPr>
          <w:p w14:paraId="0B1591E3" w14:textId="77777777" w:rsidR="00A9399C" w:rsidRPr="00B661E3" w:rsidRDefault="00A9399C" w:rsidP="00A9399C">
            <w:pPr>
              <w:tabs>
                <w:tab w:val="left" w:pos="8432"/>
              </w:tabs>
              <w:rPr>
                <w:sz w:val="20"/>
                <w:szCs w:val="20"/>
              </w:rPr>
            </w:pPr>
            <w:r>
              <w:rPr>
                <w:sz w:val="20"/>
                <w:szCs w:val="20"/>
              </w:rPr>
              <w:t>Overview of progress and achievement across year groups helpful: can identify individual learners/subjects needing further support to ensure progression and achievement. Also ensures close analysis of intervention and support for PPG learners.</w:t>
            </w:r>
          </w:p>
        </w:tc>
        <w:tc>
          <w:tcPr>
            <w:tcW w:w="1978" w:type="dxa"/>
            <w:gridSpan w:val="2"/>
          </w:tcPr>
          <w:p w14:paraId="558A6204" w14:textId="77777777" w:rsidR="00A9399C" w:rsidRPr="00B661E3" w:rsidRDefault="00A9399C" w:rsidP="00A9399C">
            <w:pPr>
              <w:tabs>
                <w:tab w:val="left" w:pos="8432"/>
              </w:tabs>
              <w:rPr>
                <w:sz w:val="20"/>
                <w:szCs w:val="20"/>
              </w:rPr>
            </w:pPr>
            <w:r w:rsidRPr="00B661E3">
              <w:rPr>
                <w:sz w:val="20"/>
                <w:szCs w:val="20"/>
              </w:rPr>
              <w:t>Time</w:t>
            </w:r>
          </w:p>
        </w:tc>
        <w:tc>
          <w:tcPr>
            <w:tcW w:w="4082" w:type="dxa"/>
            <w:gridSpan w:val="2"/>
            <w:shd w:val="clear" w:color="auto" w:fill="92D050"/>
          </w:tcPr>
          <w:p w14:paraId="38DF2844" w14:textId="77777777" w:rsidR="00A9399C" w:rsidRPr="004D5459" w:rsidRDefault="00A9399C" w:rsidP="00A9399C">
            <w:pPr>
              <w:rPr>
                <w:sz w:val="20"/>
                <w:szCs w:val="20"/>
              </w:rPr>
            </w:pPr>
          </w:p>
        </w:tc>
      </w:tr>
      <w:tr w:rsidR="00A9399C" w:rsidRPr="004D5459" w14:paraId="38CC6398" w14:textId="77777777" w:rsidTr="004521F0">
        <w:tc>
          <w:tcPr>
            <w:tcW w:w="1869" w:type="dxa"/>
          </w:tcPr>
          <w:p w14:paraId="1EC04467" w14:textId="77777777" w:rsidR="00A9399C" w:rsidRPr="00B661E3" w:rsidRDefault="00A9399C" w:rsidP="00A9399C">
            <w:pPr>
              <w:tabs>
                <w:tab w:val="left" w:pos="8432"/>
              </w:tabs>
              <w:rPr>
                <w:sz w:val="20"/>
                <w:szCs w:val="20"/>
              </w:rPr>
            </w:pPr>
            <w:r>
              <w:rPr>
                <w:sz w:val="20"/>
                <w:szCs w:val="20"/>
              </w:rPr>
              <w:t xml:space="preserve">1.4 Continued employment, training and support of Disadvantaged Learner TA </w:t>
            </w:r>
          </w:p>
        </w:tc>
        <w:tc>
          <w:tcPr>
            <w:tcW w:w="1703" w:type="dxa"/>
          </w:tcPr>
          <w:p w14:paraId="510CDF0F" w14:textId="77777777" w:rsidR="00A9399C" w:rsidRPr="00B661E3" w:rsidRDefault="00A9399C" w:rsidP="00A9399C">
            <w:pPr>
              <w:tabs>
                <w:tab w:val="left" w:pos="8432"/>
              </w:tabs>
              <w:rPr>
                <w:sz w:val="20"/>
                <w:szCs w:val="20"/>
              </w:rPr>
            </w:pPr>
            <w:r>
              <w:rPr>
                <w:sz w:val="20"/>
                <w:szCs w:val="20"/>
              </w:rPr>
              <w:t>FNO, LOK</w:t>
            </w:r>
          </w:p>
        </w:tc>
        <w:tc>
          <w:tcPr>
            <w:tcW w:w="2065" w:type="dxa"/>
            <w:gridSpan w:val="2"/>
          </w:tcPr>
          <w:p w14:paraId="75D632C4" w14:textId="77777777" w:rsidR="00A9399C" w:rsidRPr="00B661E3" w:rsidRDefault="00A9399C" w:rsidP="00A9399C">
            <w:pPr>
              <w:tabs>
                <w:tab w:val="left" w:pos="8432"/>
              </w:tabs>
              <w:rPr>
                <w:sz w:val="20"/>
                <w:szCs w:val="20"/>
              </w:rPr>
            </w:pPr>
            <w:r>
              <w:rPr>
                <w:sz w:val="20"/>
                <w:szCs w:val="20"/>
              </w:rPr>
              <w:t>LOK supporting PPG learners and LAC in lessons to make sustained progress.</w:t>
            </w:r>
          </w:p>
        </w:tc>
        <w:tc>
          <w:tcPr>
            <w:tcW w:w="4004" w:type="dxa"/>
            <w:gridSpan w:val="2"/>
          </w:tcPr>
          <w:p w14:paraId="35666DC2" w14:textId="77777777" w:rsidR="00A9399C" w:rsidRPr="00B661E3" w:rsidRDefault="00A9399C" w:rsidP="00A9399C">
            <w:pPr>
              <w:tabs>
                <w:tab w:val="left" w:pos="8432"/>
              </w:tabs>
              <w:rPr>
                <w:sz w:val="20"/>
                <w:szCs w:val="20"/>
              </w:rPr>
            </w:pPr>
            <w:r>
              <w:rPr>
                <w:sz w:val="20"/>
                <w:szCs w:val="20"/>
              </w:rPr>
              <w:t xml:space="preserve">LOK valued by all she is working with and has helped PPG </w:t>
            </w:r>
            <w:proofErr w:type="gramStart"/>
            <w:r>
              <w:rPr>
                <w:sz w:val="20"/>
                <w:szCs w:val="20"/>
              </w:rPr>
              <w:t>learners</w:t>
            </w:r>
            <w:proofErr w:type="gramEnd"/>
            <w:r>
              <w:rPr>
                <w:sz w:val="20"/>
                <w:szCs w:val="20"/>
              </w:rPr>
              <w:t xml:space="preserve"> knowledge, understanding &amp; progress in subjects to increase. Working closely with LA PPG learners across both key stages (but has been </w:t>
            </w:r>
            <w:r>
              <w:rPr>
                <w:sz w:val="20"/>
                <w:szCs w:val="20"/>
              </w:rPr>
              <w:lastRenderedPageBreak/>
              <w:t>deployed to HA groups with success when necessary).</w:t>
            </w:r>
          </w:p>
        </w:tc>
        <w:tc>
          <w:tcPr>
            <w:tcW w:w="1978" w:type="dxa"/>
            <w:gridSpan w:val="2"/>
          </w:tcPr>
          <w:p w14:paraId="358D7C53" w14:textId="77777777" w:rsidR="00A9399C" w:rsidRPr="00B661E3" w:rsidRDefault="00A9399C" w:rsidP="00A9399C">
            <w:pPr>
              <w:tabs>
                <w:tab w:val="left" w:pos="8432"/>
              </w:tabs>
              <w:rPr>
                <w:sz w:val="20"/>
                <w:szCs w:val="20"/>
              </w:rPr>
            </w:pPr>
            <w:r>
              <w:rPr>
                <w:sz w:val="20"/>
                <w:szCs w:val="20"/>
              </w:rPr>
              <w:lastRenderedPageBreak/>
              <w:t>£19,677</w:t>
            </w:r>
          </w:p>
        </w:tc>
        <w:tc>
          <w:tcPr>
            <w:tcW w:w="4082" w:type="dxa"/>
            <w:gridSpan w:val="2"/>
            <w:shd w:val="clear" w:color="auto" w:fill="92D050"/>
          </w:tcPr>
          <w:p w14:paraId="0FE7559F" w14:textId="10907BE5" w:rsidR="00A9399C" w:rsidRPr="004D5459" w:rsidRDefault="004521F0" w:rsidP="00A9399C">
            <w:pPr>
              <w:rPr>
                <w:sz w:val="20"/>
                <w:szCs w:val="20"/>
              </w:rPr>
            </w:pPr>
            <w:r>
              <w:rPr>
                <w:sz w:val="20"/>
                <w:szCs w:val="20"/>
              </w:rPr>
              <w:t>Excellent support of pupils and creation of materials in lockdown</w:t>
            </w:r>
          </w:p>
        </w:tc>
      </w:tr>
      <w:tr w:rsidR="00A9399C" w14:paraId="4FAB7D5D" w14:textId="77777777" w:rsidTr="00A9399C">
        <w:tc>
          <w:tcPr>
            <w:tcW w:w="1869" w:type="dxa"/>
            <w:shd w:val="clear" w:color="auto" w:fill="B8CCE4" w:themeFill="accent1" w:themeFillTint="66"/>
          </w:tcPr>
          <w:p w14:paraId="748D7218" w14:textId="77777777" w:rsidR="00A9399C" w:rsidRPr="00901929" w:rsidRDefault="00A9399C" w:rsidP="00A9399C">
            <w:pPr>
              <w:tabs>
                <w:tab w:val="left" w:pos="8432"/>
              </w:tabs>
              <w:jc w:val="center"/>
              <w:rPr>
                <w:b/>
              </w:rPr>
            </w:pPr>
            <w:r>
              <w:rPr>
                <w:b/>
              </w:rPr>
              <w:t>Strategy</w:t>
            </w:r>
          </w:p>
        </w:tc>
        <w:tc>
          <w:tcPr>
            <w:tcW w:w="1804" w:type="dxa"/>
            <w:gridSpan w:val="2"/>
            <w:shd w:val="clear" w:color="auto" w:fill="B8CCE4" w:themeFill="accent1" w:themeFillTint="66"/>
          </w:tcPr>
          <w:p w14:paraId="715F034B" w14:textId="77777777" w:rsidR="00A9399C" w:rsidRPr="00901929" w:rsidRDefault="00A9399C" w:rsidP="00A9399C">
            <w:pPr>
              <w:tabs>
                <w:tab w:val="left" w:pos="8432"/>
              </w:tabs>
              <w:jc w:val="center"/>
              <w:rPr>
                <w:b/>
              </w:rPr>
            </w:pPr>
            <w:r>
              <w:rPr>
                <w:b/>
              </w:rPr>
              <w:t>Involving</w:t>
            </w:r>
          </w:p>
        </w:tc>
        <w:tc>
          <w:tcPr>
            <w:tcW w:w="2059" w:type="dxa"/>
            <w:gridSpan w:val="2"/>
            <w:shd w:val="clear" w:color="auto" w:fill="B8CCE4" w:themeFill="accent1" w:themeFillTint="66"/>
          </w:tcPr>
          <w:p w14:paraId="650E48C2" w14:textId="77777777" w:rsidR="00A9399C" w:rsidRPr="00901929" w:rsidRDefault="00A9399C" w:rsidP="00A9399C">
            <w:pPr>
              <w:tabs>
                <w:tab w:val="left" w:pos="8432"/>
              </w:tabs>
              <w:jc w:val="center"/>
              <w:rPr>
                <w:b/>
              </w:rPr>
            </w:pPr>
            <w:r>
              <w:rPr>
                <w:b/>
              </w:rPr>
              <w:t>Rationale</w:t>
            </w:r>
          </w:p>
        </w:tc>
        <w:tc>
          <w:tcPr>
            <w:tcW w:w="3965" w:type="dxa"/>
            <w:gridSpan w:val="2"/>
            <w:shd w:val="clear" w:color="auto" w:fill="B8CCE4" w:themeFill="accent1" w:themeFillTint="66"/>
          </w:tcPr>
          <w:p w14:paraId="700A25B2" w14:textId="77777777" w:rsidR="00A9399C" w:rsidRDefault="00A9399C" w:rsidP="00A9399C">
            <w:pPr>
              <w:tabs>
                <w:tab w:val="left" w:pos="8432"/>
              </w:tabs>
              <w:jc w:val="center"/>
              <w:rPr>
                <w:b/>
              </w:rPr>
            </w:pPr>
            <w:r>
              <w:rPr>
                <w:b/>
              </w:rPr>
              <w:t>Evidence of Impact</w:t>
            </w:r>
          </w:p>
          <w:p w14:paraId="50551B18" w14:textId="77777777" w:rsidR="00A9399C" w:rsidRPr="00901929" w:rsidRDefault="00A9399C" w:rsidP="00A9399C">
            <w:pPr>
              <w:tabs>
                <w:tab w:val="left" w:pos="8432"/>
              </w:tabs>
              <w:jc w:val="center"/>
              <w:rPr>
                <w:b/>
              </w:rPr>
            </w:pPr>
          </w:p>
        </w:tc>
        <w:tc>
          <w:tcPr>
            <w:tcW w:w="1971" w:type="dxa"/>
            <w:gridSpan w:val="2"/>
            <w:shd w:val="clear" w:color="auto" w:fill="B8CCE4" w:themeFill="accent1" w:themeFillTint="66"/>
          </w:tcPr>
          <w:p w14:paraId="6BFD4441" w14:textId="77777777" w:rsidR="00A9399C" w:rsidRPr="00901929" w:rsidRDefault="00A9399C" w:rsidP="00A9399C">
            <w:pPr>
              <w:tabs>
                <w:tab w:val="left" w:pos="8432"/>
              </w:tabs>
              <w:jc w:val="center"/>
              <w:rPr>
                <w:b/>
              </w:rPr>
            </w:pPr>
            <w:r>
              <w:rPr>
                <w:b/>
              </w:rPr>
              <w:t>Cost</w:t>
            </w:r>
          </w:p>
        </w:tc>
        <w:tc>
          <w:tcPr>
            <w:tcW w:w="4033" w:type="dxa"/>
            <w:shd w:val="clear" w:color="auto" w:fill="B8CCE4" w:themeFill="accent1" w:themeFillTint="66"/>
          </w:tcPr>
          <w:p w14:paraId="6E3057F6" w14:textId="77777777" w:rsidR="00A9399C" w:rsidRPr="00901929" w:rsidRDefault="00A9399C" w:rsidP="00A9399C">
            <w:pPr>
              <w:tabs>
                <w:tab w:val="left" w:pos="8432"/>
              </w:tabs>
              <w:jc w:val="center"/>
              <w:rPr>
                <w:b/>
              </w:rPr>
            </w:pPr>
            <w:r>
              <w:rPr>
                <w:b/>
              </w:rPr>
              <w:t>RAG and comment</w:t>
            </w:r>
          </w:p>
        </w:tc>
      </w:tr>
      <w:tr w:rsidR="00A9399C" w14:paraId="42333938" w14:textId="77777777" w:rsidTr="00A9399C">
        <w:tc>
          <w:tcPr>
            <w:tcW w:w="1869" w:type="dxa"/>
          </w:tcPr>
          <w:p w14:paraId="00F54283" w14:textId="77777777" w:rsidR="00A9399C" w:rsidRPr="00B661E3" w:rsidRDefault="00A9399C" w:rsidP="00A9399C">
            <w:pPr>
              <w:tabs>
                <w:tab w:val="left" w:pos="8432"/>
              </w:tabs>
              <w:rPr>
                <w:sz w:val="20"/>
                <w:szCs w:val="20"/>
              </w:rPr>
            </w:pPr>
            <w:proofErr w:type="gramStart"/>
            <w:r>
              <w:rPr>
                <w:sz w:val="20"/>
                <w:szCs w:val="20"/>
              </w:rPr>
              <w:t>2.1  SLT</w:t>
            </w:r>
            <w:proofErr w:type="gramEnd"/>
            <w:r>
              <w:rPr>
                <w:sz w:val="20"/>
                <w:szCs w:val="20"/>
              </w:rPr>
              <w:t xml:space="preserve"> and </w:t>
            </w:r>
            <w:proofErr w:type="spellStart"/>
            <w:r>
              <w:rPr>
                <w:sz w:val="20"/>
                <w:szCs w:val="20"/>
              </w:rPr>
              <w:t>HoD’s</w:t>
            </w:r>
            <w:proofErr w:type="spellEnd"/>
            <w:r>
              <w:rPr>
                <w:sz w:val="20"/>
                <w:szCs w:val="20"/>
              </w:rPr>
              <w:t xml:space="preserve"> to track and monitor progress of all PPG learners after each data drop for each year group, using school’s data system</w:t>
            </w:r>
          </w:p>
        </w:tc>
        <w:tc>
          <w:tcPr>
            <w:tcW w:w="1804" w:type="dxa"/>
            <w:gridSpan w:val="2"/>
          </w:tcPr>
          <w:p w14:paraId="5C055A61" w14:textId="77777777" w:rsidR="00A9399C" w:rsidRPr="00B661E3" w:rsidRDefault="00A9399C" w:rsidP="00A9399C">
            <w:pPr>
              <w:tabs>
                <w:tab w:val="left" w:pos="8432"/>
              </w:tabs>
              <w:rPr>
                <w:sz w:val="20"/>
                <w:szCs w:val="20"/>
              </w:rPr>
            </w:pPr>
            <w:r w:rsidRPr="00B661E3">
              <w:rPr>
                <w:sz w:val="20"/>
                <w:szCs w:val="20"/>
              </w:rPr>
              <w:t xml:space="preserve">Heads of Department, SLT, all teaching staff </w:t>
            </w:r>
          </w:p>
        </w:tc>
        <w:tc>
          <w:tcPr>
            <w:tcW w:w="2059" w:type="dxa"/>
            <w:gridSpan w:val="2"/>
          </w:tcPr>
          <w:p w14:paraId="54691D52" w14:textId="77777777" w:rsidR="00A9399C" w:rsidRPr="000F272A" w:rsidRDefault="00A9399C" w:rsidP="00A9399C">
            <w:pPr>
              <w:rPr>
                <w:sz w:val="20"/>
                <w:szCs w:val="20"/>
              </w:rPr>
            </w:pPr>
            <w:r>
              <w:rPr>
                <w:sz w:val="20"/>
                <w:szCs w:val="20"/>
              </w:rPr>
              <w:t xml:space="preserve">All learners in receipt of PPG known to teachers, </w:t>
            </w:r>
            <w:proofErr w:type="spellStart"/>
            <w:r>
              <w:rPr>
                <w:sz w:val="20"/>
                <w:szCs w:val="20"/>
              </w:rPr>
              <w:t>HoD’s</w:t>
            </w:r>
            <w:proofErr w:type="spellEnd"/>
            <w:r>
              <w:rPr>
                <w:sz w:val="20"/>
                <w:szCs w:val="20"/>
              </w:rPr>
              <w:t>, and SLT, so any at risk of not making progress can be identified and support /intervention put in place</w:t>
            </w:r>
          </w:p>
        </w:tc>
        <w:tc>
          <w:tcPr>
            <w:tcW w:w="3965" w:type="dxa"/>
            <w:gridSpan w:val="2"/>
          </w:tcPr>
          <w:p w14:paraId="5F96AF2D" w14:textId="77777777" w:rsidR="00A9399C" w:rsidRDefault="00A9399C" w:rsidP="00A9399C">
            <w:pPr>
              <w:rPr>
                <w:sz w:val="20"/>
                <w:szCs w:val="20"/>
              </w:rPr>
            </w:pPr>
            <w:r>
              <w:rPr>
                <w:sz w:val="20"/>
                <w:szCs w:val="20"/>
              </w:rPr>
              <w:t xml:space="preserve">Close analysis of data by </w:t>
            </w:r>
            <w:proofErr w:type="spellStart"/>
            <w:r>
              <w:rPr>
                <w:sz w:val="20"/>
                <w:szCs w:val="20"/>
              </w:rPr>
              <w:t>HoD’s</w:t>
            </w:r>
            <w:proofErr w:type="spellEnd"/>
            <w:r>
              <w:rPr>
                <w:sz w:val="20"/>
                <w:szCs w:val="20"/>
              </w:rPr>
              <w:t xml:space="preserve"> and Senior Leaders helps identify barriers to rapid progress, which can then be overcome.</w:t>
            </w:r>
          </w:p>
          <w:p w14:paraId="32CB29C4" w14:textId="77777777" w:rsidR="00A9399C" w:rsidRDefault="00A9399C" w:rsidP="00A9399C">
            <w:pPr>
              <w:rPr>
                <w:sz w:val="20"/>
                <w:szCs w:val="20"/>
              </w:rPr>
            </w:pPr>
            <w:r>
              <w:rPr>
                <w:sz w:val="20"/>
                <w:szCs w:val="20"/>
              </w:rPr>
              <w:t xml:space="preserve">Data Analysis </w:t>
            </w:r>
            <w:proofErr w:type="spellStart"/>
            <w:r>
              <w:rPr>
                <w:sz w:val="20"/>
                <w:szCs w:val="20"/>
              </w:rPr>
              <w:t>HoD’s</w:t>
            </w:r>
            <w:proofErr w:type="spellEnd"/>
            <w:r>
              <w:rPr>
                <w:sz w:val="20"/>
                <w:szCs w:val="20"/>
              </w:rPr>
              <w:t xml:space="preserve"> critical after each AP for each year group. </w:t>
            </w:r>
          </w:p>
          <w:p w14:paraId="370E0491" w14:textId="77777777" w:rsidR="00A9399C" w:rsidRPr="00134508" w:rsidRDefault="00A9399C" w:rsidP="00A9399C">
            <w:pPr>
              <w:rPr>
                <w:sz w:val="20"/>
                <w:szCs w:val="20"/>
              </w:rPr>
            </w:pPr>
            <w:r>
              <w:rPr>
                <w:sz w:val="20"/>
                <w:szCs w:val="20"/>
              </w:rPr>
              <w:t>Thus, changes in progress/those not making expected progress will be identified and support and intervention organised as necessary.</w:t>
            </w:r>
          </w:p>
        </w:tc>
        <w:tc>
          <w:tcPr>
            <w:tcW w:w="1971" w:type="dxa"/>
            <w:gridSpan w:val="2"/>
          </w:tcPr>
          <w:p w14:paraId="2FD209A4" w14:textId="77777777" w:rsidR="00A9399C" w:rsidRPr="00134508" w:rsidRDefault="00A9399C" w:rsidP="00A9399C">
            <w:pPr>
              <w:rPr>
                <w:sz w:val="20"/>
                <w:szCs w:val="20"/>
              </w:rPr>
            </w:pPr>
            <w:r>
              <w:rPr>
                <w:sz w:val="20"/>
                <w:szCs w:val="20"/>
              </w:rPr>
              <w:t>Time after each assessment point.</w:t>
            </w:r>
          </w:p>
        </w:tc>
        <w:tc>
          <w:tcPr>
            <w:tcW w:w="4033" w:type="dxa"/>
            <w:shd w:val="clear" w:color="auto" w:fill="92D050"/>
          </w:tcPr>
          <w:p w14:paraId="27C89FB0" w14:textId="77777777" w:rsidR="00A9399C" w:rsidRPr="00B661E3" w:rsidRDefault="00A9399C" w:rsidP="00A9399C">
            <w:pPr>
              <w:tabs>
                <w:tab w:val="left" w:pos="8432"/>
              </w:tabs>
              <w:rPr>
                <w:sz w:val="20"/>
                <w:szCs w:val="20"/>
              </w:rPr>
            </w:pPr>
          </w:p>
          <w:p w14:paraId="56A2E4E0" w14:textId="77777777" w:rsidR="00A9399C" w:rsidRPr="00B661E3" w:rsidRDefault="00A9399C" w:rsidP="00A9399C">
            <w:pPr>
              <w:tabs>
                <w:tab w:val="left" w:pos="8432"/>
              </w:tabs>
              <w:rPr>
                <w:sz w:val="20"/>
                <w:szCs w:val="20"/>
              </w:rPr>
            </w:pPr>
          </w:p>
        </w:tc>
      </w:tr>
      <w:tr w:rsidR="00A9399C" w14:paraId="53B31E30" w14:textId="77777777" w:rsidTr="00A9399C">
        <w:tc>
          <w:tcPr>
            <w:tcW w:w="1869" w:type="dxa"/>
          </w:tcPr>
          <w:p w14:paraId="4226FD00" w14:textId="77777777" w:rsidR="00A9399C" w:rsidRPr="00B661E3" w:rsidRDefault="00A9399C" w:rsidP="00A9399C">
            <w:pPr>
              <w:tabs>
                <w:tab w:val="left" w:pos="8432"/>
              </w:tabs>
              <w:rPr>
                <w:sz w:val="20"/>
                <w:szCs w:val="20"/>
              </w:rPr>
            </w:pPr>
            <w:r w:rsidRPr="00B661E3">
              <w:rPr>
                <w:sz w:val="20"/>
                <w:szCs w:val="20"/>
              </w:rPr>
              <w:t xml:space="preserve">2.2 </w:t>
            </w:r>
            <w:r>
              <w:rPr>
                <w:sz w:val="20"/>
                <w:szCs w:val="20"/>
              </w:rPr>
              <w:t>Teachers to create individualised seating plans for each class, so all pupils known, identified and supported.</w:t>
            </w:r>
          </w:p>
        </w:tc>
        <w:tc>
          <w:tcPr>
            <w:tcW w:w="1804" w:type="dxa"/>
            <w:gridSpan w:val="2"/>
          </w:tcPr>
          <w:p w14:paraId="6CC4B2CD" w14:textId="77777777" w:rsidR="00A9399C" w:rsidRPr="00B661E3" w:rsidRDefault="00A9399C" w:rsidP="00A9399C">
            <w:pPr>
              <w:tabs>
                <w:tab w:val="left" w:pos="8432"/>
              </w:tabs>
              <w:rPr>
                <w:sz w:val="20"/>
                <w:szCs w:val="20"/>
              </w:rPr>
            </w:pPr>
            <w:r w:rsidRPr="00B661E3">
              <w:rPr>
                <w:sz w:val="20"/>
                <w:szCs w:val="20"/>
              </w:rPr>
              <w:t xml:space="preserve">All teachers and </w:t>
            </w:r>
            <w:proofErr w:type="gramStart"/>
            <w:r w:rsidRPr="00B661E3">
              <w:rPr>
                <w:sz w:val="20"/>
                <w:szCs w:val="20"/>
              </w:rPr>
              <w:t xml:space="preserve">TAs </w:t>
            </w:r>
            <w:r>
              <w:rPr>
                <w:sz w:val="20"/>
                <w:szCs w:val="20"/>
              </w:rPr>
              <w:t>,</w:t>
            </w:r>
            <w:proofErr w:type="gramEnd"/>
            <w:r>
              <w:rPr>
                <w:sz w:val="20"/>
                <w:szCs w:val="20"/>
              </w:rPr>
              <w:t xml:space="preserve"> NMO</w:t>
            </w:r>
          </w:p>
        </w:tc>
        <w:tc>
          <w:tcPr>
            <w:tcW w:w="2059" w:type="dxa"/>
            <w:gridSpan w:val="2"/>
          </w:tcPr>
          <w:p w14:paraId="510C5F74" w14:textId="77777777" w:rsidR="00A9399C" w:rsidRPr="00B661E3" w:rsidRDefault="00A9399C" w:rsidP="00A9399C">
            <w:pPr>
              <w:tabs>
                <w:tab w:val="left" w:pos="8432"/>
              </w:tabs>
              <w:rPr>
                <w:sz w:val="20"/>
                <w:szCs w:val="20"/>
              </w:rPr>
            </w:pPr>
            <w:r>
              <w:rPr>
                <w:sz w:val="20"/>
                <w:szCs w:val="20"/>
              </w:rPr>
              <w:t>Pupils all identified with relevant information helps individualised planning and positive classroom combinations.</w:t>
            </w:r>
          </w:p>
        </w:tc>
        <w:tc>
          <w:tcPr>
            <w:tcW w:w="3965" w:type="dxa"/>
            <w:gridSpan w:val="2"/>
          </w:tcPr>
          <w:p w14:paraId="62B6BE14" w14:textId="77777777" w:rsidR="00A9399C" w:rsidRDefault="00A9399C" w:rsidP="00A9399C">
            <w:pPr>
              <w:tabs>
                <w:tab w:val="left" w:pos="8432"/>
              </w:tabs>
              <w:rPr>
                <w:sz w:val="20"/>
                <w:szCs w:val="20"/>
              </w:rPr>
            </w:pPr>
            <w:r>
              <w:rPr>
                <w:sz w:val="20"/>
                <w:szCs w:val="20"/>
              </w:rPr>
              <w:t>Teachers know vulnerable learners (</w:t>
            </w:r>
            <w:proofErr w:type="spellStart"/>
            <w:proofErr w:type="gramStart"/>
            <w:r>
              <w:rPr>
                <w:sz w:val="20"/>
                <w:szCs w:val="20"/>
              </w:rPr>
              <w:t>e.g.DL</w:t>
            </w:r>
            <w:proofErr w:type="spellEnd"/>
            <w:r>
              <w:rPr>
                <w:sz w:val="20"/>
                <w:szCs w:val="20"/>
              </w:rPr>
              <w:t>,,</w:t>
            </w:r>
            <w:proofErr w:type="gramEnd"/>
            <w:r>
              <w:rPr>
                <w:sz w:val="20"/>
                <w:szCs w:val="20"/>
              </w:rPr>
              <w:t xml:space="preserve"> Service, EAL, SEN) and can plan with delivery to each pupil in mind. It aids understanding of each pupil and can be helpful when considering classroom movement.</w:t>
            </w:r>
          </w:p>
          <w:p w14:paraId="17A6F669" w14:textId="77777777" w:rsidR="00A9399C" w:rsidRPr="00B661E3" w:rsidRDefault="00A9399C" w:rsidP="00A9399C">
            <w:pPr>
              <w:tabs>
                <w:tab w:val="left" w:pos="8432"/>
              </w:tabs>
              <w:rPr>
                <w:sz w:val="20"/>
                <w:szCs w:val="20"/>
              </w:rPr>
            </w:pPr>
            <w:r>
              <w:rPr>
                <w:sz w:val="20"/>
                <w:szCs w:val="20"/>
              </w:rPr>
              <w:t>NMO working on program to help teachers create own seating plans – FNO to discuss Sept 2018</w:t>
            </w:r>
          </w:p>
        </w:tc>
        <w:tc>
          <w:tcPr>
            <w:tcW w:w="1971" w:type="dxa"/>
            <w:gridSpan w:val="2"/>
          </w:tcPr>
          <w:p w14:paraId="7B47D842" w14:textId="77777777" w:rsidR="00A9399C" w:rsidRPr="00B661E3" w:rsidRDefault="00A9399C" w:rsidP="00A9399C">
            <w:pPr>
              <w:tabs>
                <w:tab w:val="left" w:pos="8432"/>
              </w:tabs>
              <w:rPr>
                <w:sz w:val="20"/>
                <w:szCs w:val="20"/>
              </w:rPr>
            </w:pPr>
            <w:r>
              <w:rPr>
                <w:sz w:val="20"/>
                <w:szCs w:val="20"/>
              </w:rPr>
              <w:t>Time – teachers create own seating plans.</w:t>
            </w:r>
          </w:p>
        </w:tc>
        <w:tc>
          <w:tcPr>
            <w:tcW w:w="4033" w:type="dxa"/>
            <w:shd w:val="clear" w:color="auto" w:fill="92D050"/>
          </w:tcPr>
          <w:p w14:paraId="0E404C13" w14:textId="51D53269" w:rsidR="00A9399C" w:rsidRPr="00B661E3" w:rsidRDefault="006F4487" w:rsidP="00A9399C">
            <w:pPr>
              <w:tabs>
                <w:tab w:val="left" w:pos="8432"/>
              </w:tabs>
              <w:rPr>
                <w:sz w:val="20"/>
                <w:szCs w:val="20"/>
              </w:rPr>
            </w:pPr>
            <w:r>
              <w:rPr>
                <w:sz w:val="20"/>
                <w:szCs w:val="20"/>
              </w:rPr>
              <w:t>Very useful</w:t>
            </w:r>
            <w:r w:rsidR="00E72687">
              <w:rPr>
                <w:sz w:val="20"/>
                <w:szCs w:val="20"/>
              </w:rPr>
              <w:t xml:space="preserve"> to inform teachers – but also critically, so we know where students sit throughout the day.</w:t>
            </w:r>
          </w:p>
        </w:tc>
      </w:tr>
      <w:tr w:rsidR="00A9399C" w14:paraId="1327ECED" w14:textId="77777777" w:rsidTr="00A9399C">
        <w:tc>
          <w:tcPr>
            <w:tcW w:w="1869" w:type="dxa"/>
          </w:tcPr>
          <w:p w14:paraId="1999F480" w14:textId="77777777" w:rsidR="00A9399C" w:rsidRPr="00B661E3" w:rsidRDefault="00A9399C" w:rsidP="00A9399C">
            <w:pPr>
              <w:rPr>
                <w:sz w:val="20"/>
                <w:szCs w:val="20"/>
              </w:rPr>
            </w:pPr>
            <w:r>
              <w:rPr>
                <w:sz w:val="20"/>
                <w:szCs w:val="20"/>
              </w:rPr>
              <w:t xml:space="preserve">2.3 </w:t>
            </w:r>
            <w:r w:rsidRPr="00B661E3">
              <w:rPr>
                <w:sz w:val="20"/>
                <w:szCs w:val="20"/>
              </w:rPr>
              <w:t>Continued employment of Literacy/English Academic Teaching Assistant</w:t>
            </w:r>
          </w:p>
        </w:tc>
        <w:tc>
          <w:tcPr>
            <w:tcW w:w="1804" w:type="dxa"/>
            <w:gridSpan w:val="2"/>
          </w:tcPr>
          <w:p w14:paraId="42459CE7" w14:textId="77777777" w:rsidR="00A9399C" w:rsidRPr="00B661E3" w:rsidRDefault="00A9399C" w:rsidP="00A9399C">
            <w:pPr>
              <w:rPr>
                <w:sz w:val="20"/>
                <w:szCs w:val="20"/>
              </w:rPr>
            </w:pPr>
            <w:r w:rsidRPr="00B661E3">
              <w:rPr>
                <w:sz w:val="20"/>
                <w:szCs w:val="20"/>
              </w:rPr>
              <w:t>English specialist TA, Head of English, learners not making progress, especially disadvantaged learners</w:t>
            </w:r>
          </w:p>
        </w:tc>
        <w:tc>
          <w:tcPr>
            <w:tcW w:w="2059" w:type="dxa"/>
            <w:gridSpan w:val="2"/>
          </w:tcPr>
          <w:p w14:paraId="03A131EC" w14:textId="77777777" w:rsidR="00A9399C" w:rsidRPr="00B661E3" w:rsidRDefault="00A9399C" w:rsidP="00A9399C">
            <w:pPr>
              <w:rPr>
                <w:sz w:val="20"/>
                <w:szCs w:val="20"/>
              </w:rPr>
            </w:pPr>
            <w:r>
              <w:rPr>
                <w:sz w:val="20"/>
                <w:szCs w:val="20"/>
              </w:rPr>
              <w:t>Employment of the specialist has meant smaller class sizes and that literacy needs of pupil are met.</w:t>
            </w:r>
          </w:p>
        </w:tc>
        <w:tc>
          <w:tcPr>
            <w:tcW w:w="3965" w:type="dxa"/>
            <w:gridSpan w:val="2"/>
          </w:tcPr>
          <w:p w14:paraId="5A04E2B4" w14:textId="77777777" w:rsidR="00A9399C" w:rsidRDefault="00A9399C" w:rsidP="00A9399C">
            <w:pPr>
              <w:rPr>
                <w:sz w:val="20"/>
                <w:szCs w:val="20"/>
              </w:rPr>
            </w:pPr>
            <w:r>
              <w:rPr>
                <w:sz w:val="20"/>
                <w:szCs w:val="20"/>
              </w:rPr>
              <w:t>Learners in classes make rapid progress, planning is structured to ensure literacy goals are met, and is also supporting DL TA.</w:t>
            </w:r>
          </w:p>
          <w:p w14:paraId="087A0788" w14:textId="77777777" w:rsidR="00A9399C" w:rsidRPr="00B661E3" w:rsidRDefault="00A9399C" w:rsidP="00A9399C">
            <w:pPr>
              <w:rPr>
                <w:sz w:val="20"/>
                <w:szCs w:val="20"/>
              </w:rPr>
            </w:pPr>
            <w:r>
              <w:rPr>
                <w:sz w:val="20"/>
                <w:szCs w:val="20"/>
              </w:rPr>
              <w:t>When not teaching, supporting KS4 learners in English.</w:t>
            </w:r>
          </w:p>
        </w:tc>
        <w:tc>
          <w:tcPr>
            <w:tcW w:w="1971" w:type="dxa"/>
            <w:gridSpan w:val="2"/>
          </w:tcPr>
          <w:p w14:paraId="4C7FB4B6" w14:textId="77777777" w:rsidR="00A9399C" w:rsidRPr="00B661E3" w:rsidRDefault="00A9399C" w:rsidP="00A9399C">
            <w:pPr>
              <w:rPr>
                <w:sz w:val="20"/>
                <w:szCs w:val="20"/>
              </w:rPr>
            </w:pPr>
            <w:r>
              <w:rPr>
                <w:sz w:val="20"/>
                <w:szCs w:val="20"/>
              </w:rPr>
              <w:t>£35,845</w:t>
            </w:r>
          </w:p>
        </w:tc>
        <w:tc>
          <w:tcPr>
            <w:tcW w:w="4033" w:type="dxa"/>
            <w:shd w:val="clear" w:color="auto" w:fill="92D050"/>
          </w:tcPr>
          <w:p w14:paraId="5A448ED2" w14:textId="71D11153" w:rsidR="00A9399C" w:rsidRPr="00B661E3" w:rsidRDefault="00E72687" w:rsidP="00A9399C">
            <w:pPr>
              <w:rPr>
                <w:sz w:val="20"/>
                <w:szCs w:val="20"/>
              </w:rPr>
            </w:pPr>
            <w:r>
              <w:rPr>
                <w:sz w:val="20"/>
                <w:szCs w:val="20"/>
              </w:rPr>
              <w:t xml:space="preserve">KHA continues to be an asset to the English Team and her encouragement </w:t>
            </w:r>
            <w:proofErr w:type="gramStart"/>
            <w:r>
              <w:rPr>
                <w:sz w:val="20"/>
                <w:szCs w:val="20"/>
              </w:rPr>
              <w:t>and  behaviour</w:t>
            </w:r>
            <w:proofErr w:type="gramEnd"/>
            <w:r>
              <w:rPr>
                <w:sz w:val="20"/>
                <w:szCs w:val="20"/>
              </w:rPr>
              <w:t xml:space="preserve"> management of some of the more challenging members of our community is outstanding.</w:t>
            </w:r>
          </w:p>
        </w:tc>
      </w:tr>
      <w:tr w:rsidR="00A9399C" w14:paraId="17A1235F" w14:textId="77777777" w:rsidTr="00A9399C">
        <w:tc>
          <w:tcPr>
            <w:tcW w:w="1869" w:type="dxa"/>
          </w:tcPr>
          <w:p w14:paraId="7DB90361" w14:textId="77777777" w:rsidR="00A9399C" w:rsidRPr="00B661E3" w:rsidRDefault="00A9399C" w:rsidP="00A9399C">
            <w:pPr>
              <w:rPr>
                <w:sz w:val="20"/>
                <w:szCs w:val="20"/>
              </w:rPr>
            </w:pPr>
            <w:r>
              <w:rPr>
                <w:sz w:val="20"/>
                <w:szCs w:val="20"/>
              </w:rPr>
              <w:t xml:space="preserve">2.4 Appointment of subject Pupil Premium Champions in Maths and English? </w:t>
            </w:r>
          </w:p>
        </w:tc>
        <w:tc>
          <w:tcPr>
            <w:tcW w:w="1804" w:type="dxa"/>
            <w:gridSpan w:val="2"/>
          </w:tcPr>
          <w:p w14:paraId="3DC3A4C9" w14:textId="77777777" w:rsidR="00A9399C" w:rsidRDefault="00A9399C" w:rsidP="00A9399C">
            <w:pPr>
              <w:rPr>
                <w:sz w:val="20"/>
                <w:szCs w:val="20"/>
              </w:rPr>
            </w:pPr>
            <w:r>
              <w:rPr>
                <w:sz w:val="20"/>
                <w:szCs w:val="20"/>
              </w:rPr>
              <w:t>FNO, CPE. MHE:</w:t>
            </w:r>
          </w:p>
          <w:p w14:paraId="1595994D" w14:textId="77777777" w:rsidR="00A9399C" w:rsidRPr="00B661E3" w:rsidRDefault="00A9399C" w:rsidP="00A9399C">
            <w:pPr>
              <w:rPr>
                <w:sz w:val="20"/>
                <w:szCs w:val="20"/>
              </w:rPr>
            </w:pPr>
          </w:p>
        </w:tc>
        <w:tc>
          <w:tcPr>
            <w:tcW w:w="2059" w:type="dxa"/>
            <w:gridSpan w:val="2"/>
          </w:tcPr>
          <w:p w14:paraId="2726D021" w14:textId="77777777" w:rsidR="00A9399C" w:rsidRPr="00B661E3" w:rsidRDefault="00A9399C" w:rsidP="00A9399C">
            <w:pPr>
              <w:rPr>
                <w:sz w:val="20"/>
                <w:szCs w:val="20"/>
              </w:rPr>
            </w:pPr>
            <w:r>
              <w:rPr>
                <w:sz w:val="20"/>
                <w:szCs w:val="20"/>
              </w:rPr>
              <w:t xml:space="preserve">Progress of, support and intervention for PPG learners across all year groups in Ma &amp; </w:t>
            </w:r>
            <w:proofErr w:type="spellStart"/>
            <w:r>
              <w:rPr>
                <w:sz w:val="20"/>
                <w:szCs w:val="20"/>
              </w:rPr>
              <w:t>Eng</w:t>
            </w:r>
            <w:proofErr w:type="spellEnd"/>
            <w:r>
              <w:rPr>
                <w:sz w:val="20"/>
                <w:szCs w:val="20"/>
              </w:rPr>
              <w:t xml:space="preserve"> co-ordinated by appointed person.</w:t>
            </w:r>
          </w:p>
        </w:tc>
        <w:tc>
          <w:tcPr>
            <w:tcW w:w="3965" w:type="dxa"/>
            <w:gridSpan w:val="2"/>
          </w:tcPr>
          <w:p w14:paraId="170B3B76" w14:textId="77777777" w:rsidR="00A9399C" w:rsidRPr="00B661E3" w:rsidRDefault="00A9399C" w:rsidP="00A9399C">
            <w:pPr>
              <w:rPr>
                <w:sz w:val="20"/>
                <w:szCs w:val="20"/>
              </w:rPr>
            </w:pPr>
            <w:r>
              <w:rPr>
                <w:sz w:val="20"/>
                <w:szCs w:val="20"/>
              </w:rPr>
              <w:t xml:space="preserve">Support of PPG learners not just matter for class teacher and </w:t>
            </w:r>
            <w:proofErr w:type="spellStart"/>
            <w:r>
              <w:rPr>
                <w:sz w:val="20"/>
                <w:szCs w:val="20"/>
              </w:rPr>
              <w:t>HoD</w:t>
            </w:r>
            <w:proofErr w:type="spellEnd"/>
            <w:r>
              <w:rPr>
                <w:sz w:val="20"/>
                <w:szCs w:val="20"/>
              </w:rPr>
              <w:t xml:space="preserve">. Appointed person to work with </w:t>
            </w:r>
            <w:proofErr w:type="spellStart"/>
            <w:r>
              <w:rPr>
                <w:sz w:val="20"/>
                <w:szCs w:val="20"/>
              </w:rPr>
              <w:t>HoD</w:t>
            </w:r>
            <w:proofErr w:type="spellEnd"/>
            <w:r>
              <w:rPr>
                <w:sz w:val="20"/>
                <w:szCs w:val="20"/>
              </w:rPr>
              <w:t xml:space="preserve"> to ensure all PPG learners achieving well and making progress, and to co-ordinate support and interventions as necessary. To be further discussed with </w:t>
            </w:r>
            <w:proofErr w:type="spellStart"/>
            <w:r>
              <w:rPr>
                <w:sz w:val="20"/>
                <w:szCs w:val="20"/>
              </w:rPr>
              <w:t>HoDs</w:t>
            </w:r>
            <w:proofErr w:type="spellEnd"/>
            <w:r>
              <w:rPr>
                <w:sz w:val="20"/>
                <w:szCs w:val="20"/>
              </w:rPr>
              <w:t xml:space="preserve"> of Maths, English and Year 11 Director of Learning</w:t>
            </w:r>
          </w:p>
        </w:tc>
        <w:tc>
          <w:tcPr>
            <w:tcW w:w="1971" w:type="dxa"/>
            <w:gridSpan w:val="2"/>
          </w:tcPr>
          <w:p w14:paraId="24F4DD8F" w14:textId="77777777" w:rsidR="00A9399C" w:rsidRDefault="00A9399C" w:rsidP="00A9399C">
            <w:pPr>
              <w:rPr>
                <w:sz w:val="20"/>
                <w:szCs w:val="20"/>
              </w:rPr>
            </w:pPr>
            <w:r>
              <w:rPr>
                <w:sz w:val="20"/>
                <w:szCs w:val="20"/>
              </w:rPr>
              <w:t xml:space="preserve">Performance Management Target </w:t>
            </w:r>
          </w:p>
        </w:tc>
        <w:tc>
          <w:tcPr>
            <w:tcW w:w="4033" w:type="dxa"/>
            <w:shd w:val="clear" w:color="auto" w:fill="FFC000"/>
          </w:tcPr>
          <w:p w14:paraId="60E4798F" w14:textId="77777777" w:rsidR="00A9399C" w:rsidRDefault="00A9399C" w:rsidP="00A9399C">
            <w:pPr>
              <w:rPr>
                <w:sz w:val="20"/>
                <w:szCs w:val="20"/>
              </w:rPr>
            </w:pPr>
          </w:p>
          <w:p w14:paraId="38184F25" w14:textId="12FB4572" w:rsidR="00A9399C" w:rsidRDefault="00A9399C" w:rsidP="00A9399C">
            <w:pPr>
              <w:rPr>
                <w:sz w:val="20"/>
                <w:szCs w:val="20"/>
              </w:rPr>
            </w:pPr>
            <w:r>
              <w:rPr>
                <w:sz w:val="20"/>
                <w:szCs w:val="20"/>
              </w:rPr>
              <w:t xml:space="preserve">Not implemented 2019-20; to be discussed with English and Maths </w:t>
            </w:r>
            <w:proofErr w:type="spellStart"/>
            <w:r>
              <w:rPr>
                <w:sz w:val="20"/>
                <w:szCs w:val="20"/>
              </w:rPr>
              <w:t>HoDs</w:t>
            </w:r>
            <w:proofErr w:type="spellEnd"/>
            <w:r>
              <w:rPr>
                <w:sz w:val="20"/>
                <w:szCs w:val="20"/>
              </w:rPr>
              <w:t xml:space="preserve"> for 2020-21</w:t>
            </w:r>
          </w:p>
        </w:tc>
      </w:tr>
      <w:tr w:rsidR="00A9399C" w14:paraId="67275DE0" w14:textId="77777777" w:rsidTr="00A9399C">
        <w:tc>
          <w:tcPr>
            <w:tcW w:w="1869" w:type="dxa"/>
          </w:tcPr>
          <w:p w14:paraId="1BD6C0B1" w14:textId="77777777" w:rsidR="00A9399C" w:rsidRPr="00B661E3" w:rsidRDefault="00A9399C" w:rsidP="00A9399C">
            <w:pPr>
              <w:rPr>
                <w:sz w:val="20"/>
                <w:szCs w:val="20"/>
              </w:rPr>
            </w:pPr>
            <w:r>
              <w:rPr>
                <w:sz w:val="20"/>
                <w:szCs w:val="20"/>
              </w:rPr>
              <w:t xml:space="preserve">2.5 </w:t>
            </w:r>
            <w:r w:rsidRPr="00B661E3">
              <w:rPr>
                <w:sz w:val="20"/>
                <w:szCs w:val="20"/>
              </w:rPr>
              <w:t xml:space="preserve">Departmental T&amp;L bids for resources /strategies/ research for raising attainment of </w:t>
            </w:r>
            <w:r w:rsidRPr="00B661E3">
              <w:rPr>
                <w:sz w:val="20"/>
                <w:szCs w:val="20"/>
              </w:rPr>
              <w:lastRenderedPageBreak/>
              <w:t>disadvantaged learners</w:t>
            </w:r>
          </w:p>
        </w:tc>
        <w:tc>
          <w:tcPr>
            <w:tcW w:w="1804" w:type="dxa"/>
            <w:gridSpan w:val="2"/>
          </w:tcPr>
          <w:p w14:paraId="18AAFD3A" w14:textId="77777777" w:rsidR="00A9399C" w:rsidRPr="00B661E3" w:rsidRDefault="00A9399C" w:rsidP="00A9399C">
            <w:pPr>
              <w:rPr>
                <w:sz w:val="20"/>
                <w:szCs w:val="20"/>
              </w:rPr>
            </w:pPr>
            <w:r w:rsidRPr="00B661E3">
              <w:rPr>
                <w:sz w:val="20"/>
                <w:szCs w:val="20"/>
              </w:rPr>
              <w:lastRenderedPageBreak/>
              <w:t>All departments, SLT:</w:t>
            </w:r>
          </w:p>
          <w:p w14:paraId="72C15303" w14:textId="77777777" w:rsidR="00A9399C" w:rsidRPr="00B661E3" w:rsidRDefault="00A9399C" w:rsidP="00A9399C">
            <w:pPr>
              <w:rPr>
                <w:sz w:val="20"/>
                <w:szCs w:val="20"/>
              </w:rPr>
            </w:pPr>
            <w:r w:rsidRPr="00B661E3">
              <w:rPr>
                <w:sz w:val="20"/>
                <w:szCs w:val="20"/>
              </w:rPr>
              <w:t>Progress of disadvantaged learners</w:t>
            </w:r>
          </w:p>
        </w:tc>
        <w:tc>
          <w:tcPr>
            <w:tcW w:w="2059" w:type="dxa"/>
            <w:gridSpan w:val="2"/>
          </w:tcPr>
          <w:p w14:paraId="7D9A9C16" w14:textId="77777777" w:rsidR="00A9399C" w:rsidRPr="00B661E3" w:rsidRDefault="00A9399C" w:rsidP="00A9399C">
            <w:pPr>
              <w:rPr>
                <w:sz w:val="20"/>
                <w:szCs w:val="20"/>
              </w:rPr>
            </w:pPr>
            <w:r w:rsidRPr="00B661E3">
              <w:rPr>
                <w:sz w:val="20"/>
                <w:szCs w:val="20"/>
              </w:rPr>
              <w:t>Departments can have brilliant ideas of how they can help push pupils further but need financial help to pursue these.</w:t>
            </w:r>
          </w:p>
        </w:tc>
        <w:tc>
          <w:tcPr>
            <w:tcW w:w="3965" w:type="dxa"/>
            <w:gridSpan w:val="2"/>
          </w:tcPr>
          <w:p w14:paraId="2F62FDE4" w14:textId="77777777" w:rsidR="00A9399C" w:rsidRPr="00B661E3" w:rsidRDefault="00A9399C" w:rsidP="00A9399C">
            <w:pPr>
              <w:rPr>
                <w:sz w:val="20"/>
                <w:szCs w:val="20"/>
              </w:rPr>
            </w:pPr>
            <w:r>
              <w:rPr>
                <w:sz w:val="20"/>
                <w:szCs w:val="20"/>
              </w:rPr>
              <w:t>Revision workbooks, access to a Poetry Day, calculators for DLs to take and use at home; new resources for MFL, revision textbooks to be bought – all of these can be accessed via the department budget.</w:t>
            </w:r>
          </w:p>
        </w:tc>
        <w:tc>
          <w:tcPr>
            <w:tcW w:w="1971" w:type="dxa"/>
            <w:gridSpan w:val="2"/>
          </w:tcPr>
          <w:p w14:paraId="03B2DE16" w14:textId="77777777" w:rsidR="00A9399C" w:rsidRPr="00B661E3" w:rsidRDefault="00A9399C" w:rsidP="00A9399C">
            <w:pPr>
              <w:rPr>
                <w:sz w:val="20"/>
                <w:szCs w:val="20"/>
              </w:rPr>
            </w:pPr>
            <w:r>
              <w:rPr>
                <w:sz w:val="20"/>
                <w:szCs w:val="20"/>
              </w:rPr>
              <w:t>£5,000</w:t>
            </w:r>
          </w:p>
        </w:tc>
        <w:tc>
          <w:tcPr>
            <w:tcW w:w="4033" w:type="dxa"/>
            <w:shd w:val="clear" w:color="auto" w:fill="92D050"/>
          </w:tcPr>
          <w:p w14:paraId="7FFEA5B0" w14:textId="5BD26159" w:rsidR="00A9399C" w:rsidRPr="00B661E3" w:rsidRDefault="00E72687" w:rsidP="00A9399C">
            <w:pPr>
              <w:rPr>
                <w:sz w:val="20"/>
                <w:szCs w:val="20"/>
              </w:rPr>
            </w:pPr>
            <w:r>
              <w:rPr>
                <w:sz w:val="20"/>
                <w:szCs w:val="20"/>
              </w:rPr>
              <w:t>Used to excellent effect with regard to resources for students 2019-20.</w:t>
            </w:r>
          </w:p>
        </w:tc>
      </w:tr>
      <w:tr w:rsidR="00A9399C" w14:paraId="1BB18672" w14:textId="77777777" w:rsidTr="00A9399C">
        <w:tc>
          <w:tcPr>
            <w:tcW w:w="1869" w:type="dxa"/>
          </w:tcPr>
          <w:p w14:paraId="6C494DD6" w14:textId="77777777" w:rsidR="00A9399C" w:rsidRDefault="00A9399C" w:rsidP="00A9399C">
            <w:pPr>
              <w:rPr>
                <w:sz w:val="20"/>
                <w:szCs w:val="20"/>
              </w:rPr>
            </w:pPr>
            <w:r>
              <w:rPr>
                <w:sz w:val="20"/>
                <w:szCs w:val="20"/>
              </w:rPr>
              <w:t>2.6 Individual Literacy Support lessons for KS4 LAC</w:t>
            </w:r>
          </w:p>
        </w:tc>
        <w:tc>
          <w:tcPr>
            <w:tcW w:w="1804" w:type="dxa"/>
            <w:gridSpan w:val="2"/>
          </w:tcPr>
          <w:p w14:paraId="533C076C" w14:textId="77777777" w:rsidR="00A9399C" w:rsidRPr="00B661E3" w:rsidRDefault="00A9399C" w:rsidP="00A9399C">
            <w:pPr>
              <w:rPr>
                <w:sz w:val="20"/>
                <w:szCs w:val="20"/>
              </w:rPr>
            </w:pPr>
            <w:r>
              <w:rPr>
                <w:sz w:val="20"/>
                <w:szCs w:val="20"/>
              </w:rPr>
              <w:t>RSA, KS4 learners</w:t>
            </w:r>
          </w:p>
        </w:tc>
        <w:tc>
          <w:tcPr>
            <w:tcW w:w="2059" w:type="dxa"/>
            <w:gridSpan w:val="2"/>
          </w:tcPr>
          <w:p w14:paraId="40F59DAA" w14:textId="77777777" w:rsidR="00A9399C" w:rsidRPr="00B661E3" w:rsidRDefault="00A9399C" w:rsidP="00A9399C">
            <w:pPr>
              <w:rPr>
                <w:sz w:val="20"/>
                <w:szCs w:val="20"/>
              </w:rPr>
            </w:pPr>
            <w:r>
              <w:rPr>
                <w:sz w:val="20"/>
                <w:szCs w:val="20"/>
              </w:rPr>
              <w:t>Literacy support needed so learner can access all aspects of GCSE confidently.</w:t>
            </w:r>
          </w:p>
        </w:tc>
        <w:tc>
          <w:tcPr>
            <w:tcW w:w="3965" w:type="dxa"/>
            <w:gridSpan w:val="2"/>
          </w:tcPr>
          <w:p w14:paraId="29AE5E06" w14:textId="77777777" w:rsidR="00A9399C" w:rsidRDefault="00A9399C" w:rsidP="00A9399C">
            <w:pPr>
              <w:rPr>
                <w:sz w:val="20"/>
                <w:szCs w:val="20"/>
              </w:rPr>
            </w:pPr>
            <w:r>
              <w:rPr>
                <w:sz w:val="20"/>
                <w:szCs w:val="20"/>
              </w:rPr>
              <w:t>Learner not making as much progress as possible in GCSE subjects with reading and writing requirements (</w:t>
            </w:r>
            <w:proofErr w:type="spellStart"/>
            <w:r>
              <w:rPr>
                <w:sz w:val="20"/>
                <w:szCs w:val="20"/>
              </w:rPr>
              <w:t>eg</w:t>
            </w:r>
            <w:proofErr w:type="spellEnd"/>
            <w:r>
              <w:rPr>
                <w:sz w:val="20"/>
                <w:szCs w:val="20"/>
              </w:rPr>
              <w:t xml:space="preserve"> History). Specialist employed (RSA) to give 30 min sessions weekly before school to help him catch up and gain confidence. Engagement, achievement rising. 30 sessions scheduled.</w:t>
            </w:r>
          </w:p>
        </w:tc>
        <w:tc>
          <w:tcPr>
            <w:tcW w:w="1971" w:type="dxa"/>
            <w:gridSpan w:val="2"/>
          </w:tcPr>
          <w:p w14:paraId="2159C8CD" w14:textId="77777777" w:rsidR="00A9399C" w:rsidRDefault="00A9399C" w:rsidP="00A9399C">
            <w:pPr>
              <w:rPr>
                <w:sz w:val="20"/>
                <w:szCs w:val="20"/>
              </w:rPr>
            </w:pPr>
            <w:r>
              <w:rPr>
                <w:sz w:val="20"/>
                <w:szCs w:val="20"/>
              </w:rPr>
              <w:t>£1000</w:t>
            </w:r>
          </w:p>
        </w:tc>
        <w:tc>
          <w:tcPr>
            <w:tcW w:w="4033" w:type="dxa"/>
            <w:shd w:val="clear" w:color="auto" w:fill="92D050"/>
          </w:tcPr>
          <w:p w14:paraId="0C7911EE" w14:textId="78064C60" w:rsidR="00A9399C" w:rsidRPr="00B661E3" w:rsidRDefault="00A9399C" w:rsidP="00A9399C">
            <w:pPr>
              <w:rPr>
                <w:sz w:val="20"/>
                <w:szCs w:val="20"/>
              </w:rPr>
            </w:pPr>
            <w:r>
              <w:rPr>
                <w:sz w:val="20"/>
                <w:szCs w:val="20"/>
              </w:rPr>
              <w:t xml:space="preserve">JW progressed to college able to read, write, achieving 3s in English and praise from Social Worker </w:t>
            </w:r>
            <w:r>
              <w:br/>
            </w:r>
            <w:r w:rsidRPr="004521F0">
              <w:rPr>
                <w:rFonts w:ascii="Tahoma" w:hAnsi="Tahoma" w:cs="Tahoma"/>
                <w:color w:val="212121"/>
                <w:sz w:val="16"/>
                <w:szCs w:val="16"/>
                <w:shd w:val="clear" w:color="auto" w:fill="FFFFFF"/>
              </w:rPr>
              <w:t xml:space="preserve">Can I thank you and all your team at St Joseph’s for all the hard work and support you have given to </w:t>
            </w:r>
            <w:r w:rsidR="004521F0" w:rsidRPr="004521F0">
              <w:rPr>
                <w:rFonts w:ascii="Tahoma" w:hAnsi="Tahoma" w:cs="Tahoma"/>
                <w:color w:val="212121"/>
                <w:sz w:val="16"/>
                <w:szCs w:val="16"/>
                <w:shd w:val="clear" w:color="auto" w:fill="FFFFFF"/>
              </w:rPr>
              <w:t xml:space="preserve">xxx </w:t>
            </w:r>
            <w:r w:rsidRPr="004521F0">
              <w:rPr>
                <w:rFonts w:ascii="Tahoma" w:hAnsi="Tahoma" w:cs="Tahoma"/>
                <w:color w:val="212121"/>
                <w:sz w:val="16"/>
                <w:szCs w:val="16"/>
                <w:shd w:val="clear" w:color="auto" w:fill="FFFFFF"/>
              </w:rPr>
              <w:t xml:space="preserve">throughout the years. Thanks to the stability and support that </w:t>
            </w:r>
            <w:r w:rsidR="004521F0" w:rsidRPr="004521F0">
              <w:rPr>
                <w:rFonts w:ascii="Tahoma" w:hAnsi="Tahoma" w:cs="Tahoma"/>
                <w:color w:val="212121"/>
                <w:sz w:val="16"/>
                <w:szCs w:val="16"/>
                <w:shd w:val="clear" w:color="auto" w:fill="FFFFFF"/>
              </w:rPr>
              <w:t>xxx</w:t>
            </w:r>
            <w:r w:rsidRPr="004521F0">
              <w:rPr>
                <w:rFonts w:ascii="Tahoma" w:hAnsi="Tahoma" w:cs="Tahoma"/>
                <w:color w:val="212121"/>
                <w:sz w:val="16"/>
                <w:szCs w:val="16"/>
                <w:shd w:val="clear" w:color="auto" w:fill="FFFFFF"/>
              </w:rPr>
              <w:t xml:space="preserve"> has been given through school, he is heading to college a mature, responsible and very caring young man! I know that Wiltshire will have just as much pleasure teaching him as you have! And please pass my thanks onto all the staff that have worked with </w:t>
            </w:r>
            <w:proofErr w:type="spellStart"/>
            <w:r w:rsidR="004521F0" w:rsidRPr="004521F0">
              <w:rPr>
                <w:rFonts w:ascii="Tahoma" w:hAnsi="Tahoma" w:cs="Tahoma"/>
                <w:color w:val="212121"/>
                <w:sz w:val="16"/>
                <w:szCs w:val="16"/>
                <w:shd w:val="clear" w:color="auto" w:fill="FFFFFF"/>
              </w:rPr>
              <w:t>xxxx</w:t>
            </w:r>
            <w:proofErr w:type="spellEnd"/>
          </w:p>
        </w:tc>
      </w:tr>
      <w:tr w:rsidR="00A9399C" w14:paraId="59B25FBE" w14:textId="77777777" w:rsidTr="004521F0">
        <w:tc>
          <w:tcPr>
            <w:tcW w:w="1869" w:type="dxa"/>
          </w:tcPr>
          <w:p w14:paraId="047F729F" w14:textId="77777777" w:rsidR="00A9399C" w:rsidRPr="00B661E3" w:rsidRDefault="00A9399C" w:rsidP="00A9399C">
            <w:pPr>
              <w:rPr>
                <w:sz w:val="20"/>
                <w:szCs w:val="20"/>
              </w:rPr>
            </w:pPr>
            <w:r>
              <w:rPr>
                <w:sz w:val="20"/>
                <w:szCs w:val="20"/>
              </w:rPr>
              <w:t xml:space="preserve">2.7 </w:t>
            </w:r>
            <w:r w:rsidRPr="00B661E3">
              <w:rPr>
                <w:sz w:val="20"/>
                <w:szCs w:val="20"/>
              </w:rPr>
              <w:t>Revision classes to be</w:t>
            </w:r>
            <w:r>
              <w:rPr>
                <w:sz w:val="20"/>
                <w:szCs w:val="20"/>
              </w:rPr>
              <w:t xml:space="preserve"> continued for Year 11 Easter and May half term</w:t>
            </w:r>
          </w:p>
        </w:tc>
        <w:tc>
          <w:tcPr>
            <w:tcW w:w="1804" w:type="dxa"/>
            <w:gridSpan w:val="2"/>
          </w:tcPr>
          <w:p w14:paraId="285D01E0" w14:textId="77777777" w:rsidR="00A9399C" w:rsidRPr="00B661E3" w:rsidRDefault="00A9399C" w:rsidP="00A9399C">
            <w:pPr>
              <w:rPr>
                <w:sz w:val="20"/>
                <w:szCs w:val="20"/>
              </w:rPr>
            </w:pPr>
            <w:r w:rsidRPr="00B661E3">
              <w:rPr>
                <w:sz w:val="20"/>
                <w:szCs w:val="20"/>
              </w:rPr>
              <w:t xml:space="preserve">Teachers of different subjects, disadvantaged learners </w:t>
            </w:r>
            <w:r>
              <w:rPr>
                <w:sz w:val="20"/>
                <w:szCs w:val="20"/>
              </w:rPr>
              <w:t xml:space="preserve">and service </w:t>
            </w:r>
            <w:proofErr w:type="spellStart"/>
            <w:r>
              <w:rPr>
                <w:sz w:val="20"/>
                <w:szCs w:val="20"/>
              </w:rPr>
              <w:t>children</w:t>
            </w:r>
            <w:r w:rsidRPr="00B661E3">
              <w:rPr>
                <w:sz w:val="20"/>
                <w:szCs w:val="20"/>
              </w:rPr>
              <w:t>individually</w:t>
            </w:r>
            <w:proofErr w:type="spellEnd"/>
            <w:r w:rsidRPr="00B661E3">
              <w:rPr>
                <w:sz w:val="20"/>
                <w:szCs w:val="20"/>
              </w:rPr>
              <w:t xml:space="preserve"> invited to revision classes</w:t>
            </w:r>
          </w:p>
        </w:tc>
        <w:tc>
          <w:tcPr>
            <w:tcW w:w="2059" w:type="dxa"/>
            <w:gridSpan w:val="2"/>
          </w:tcPr>
          <w:p w14:paraId="131DA620" w14:textId="77777777" w:rsidR="00A9399C" w:rsidRPr="00B661E3" w:rsidRDefault="00A9399C" w:rsidP="00A9399C">
            <w:pPr>
              <w:rPr>
                <w:sz w:val="20"/>
                <w:szCs w:val="20"/>
              </w:rPr>
            </w:pPr>
            <w:r w:rsidRPr="00B661E3">
              <w:rPr>
                <w:sz w:val="20"/>
                <w:szCs w:val="20"/>
              </w:rPr>
              <w:t xml:space="preserve">Focussed revision sessions designed to raise attainment </w:t>
            </w:r>
          </w:p>
        </w:tc>
        <w:tc>
          <w:tcPr>
            <w:tcW w:w="3965" w:type="dxa"/>
            <w:gridSpan w:val="2"/>
          </w:tcPr>
          <w:p w14:paraId="737AD27E" w14:textId="77777777" w:rsidR="00A9399C" w:rsidRDefault="00A9399C" w:rsidP="00A9399C">
            <w:pPr>
              <w:rPr>
                <w:sz w:val="20"/>
                <w:szCs w:val="20"/>
              </w:rPr>
            </w:pPr>
            <w:r>
              <w:rPr>
                <w:sz w:val="20"/>
                <w:szCs w:val="20"/>
              </w:rPr>
              <w:t>Revision classes popular and well attended by Year 11 for all subjects. Many cite revision sessions as very helpful to them.</w:t>
            </w:r>
          </w:p>
          <w:p w14:paraId="49EA26CE" w14:textId="77777777" w:rsidR="00A9399C" w:rsidRDefault="00A9399C" w:rsidP="00A9399C">
            <w:pPr>
              <w:rPr>
                <w:sz w:val="20"/>
                <w:szCs w:val="20"/>
              </w:rPr>
            </w:pPr>
          </w:p>
          <w:p w14:paraId="36DF9091" w14:textId="77777777" w:rsidR="00A9399C" w:rsidRPr="00B661E3" w:rsidRDefault="00A9399C" w:rsidP="00A9399C">
            <w:pPr>
              <w:rPr>
                <w:sz w:val="20"/>
                <w:szCs w:val="20"/>
              </w:rPr>
            </w:pPr>
            <w:r>
              <w:rPr>
                <w:sz w:val="20"/>
                <w:szCs w:val="20"/>
              </w:rPr>
              <w:t>This will be open to discussion as new intervention strategy by Directors of Learning may mean teachers feel it unnecessary to offer.</w:t>
            </w:r>
          </w:p>
        </w:tc>
        <w:tc>
          <w:tcPr>
            <w:tcW w:w="1971" w:type="dxa"/>
            <w:gridSpan w:val="2"/>
          </w:tcPr>
          <w:p w14:paraId="39B9DB73" w14:textId="77777777" w:rsidR="00A9399C" w:rsidRPr="00B661E3" w:rsidRDefault="00A9399C" w:rsidP="00A9399C">
            <w:pPr>
              <w:rPr>
                <w:sz w:val="20"/>
                <w:szCs w:val="20"/>
              </w:rPr>
            </w:pPr>
            <w:r>
              <w:rPr>
                <w:sz w:val="20"/>
                <w:szCs w:val="20"/>
              </w:rPr>
              <w:t>£14000</w:t>
            </w:r>
          </w:p>
        </w:tc>
        <w:tc>
          <w:tcPr>
            <w:tcW w:w="4033" w:type="dxa"/>
            <w:shd w:val="clear" w:color="auto" w:fill="FF0000"/>
          </w:tcPr>
          <w:p w14:paraId="2A249D46" w14:textId="4BF372E6" w:rsidR="00A9399C" w:rsidRPr="00B661E3" w:rsidRDefault="004521F0" w:rsidP="00A9399C">
            <w:pPr>
              <w:rPr>
                <w:sz w:val="20"/>
                <w:szCs w:val="20"/>
              </w:rPr>
            </w:pPr>
            <w:r>
              <w:rPr>
                <w:sz w:val="20"/>
                <w:szCs w:val="20"/>
              </w:rPr>
              <w:t>These did not take place due to no exams in 2020 but pupils do appreciate them and were attending well before lockdown</w:t>
            </w:r>
          </w:p>
        </w:tc>
      </w:tr>
      <w:tr w:rsidR="00A9399C" w14:paraId="6359A39A" w14:textId="77777777" w:rsidTr="004521F0">
        <w:tc>
          <w:tcPr>
            <w:tcW w:w="1869" w:type="dxa"/>
          </w:tcPr>
          <w:p w14:paraId="2B0FE9A5" w14:textId="77777777" w:rsidR="00A9399C" w:rsidRPr="00B661E3" w:rsidRDefault="00A9399C" w:rsidP="00A9399C">
            <w:pPr>
              <w:rPr>
                <w:sz w:val="20"/>
                <w:szCs w:val="20"/>
              </w:rPr>
            </w:pPr>
            <w:r>
              <w:rPr>
                <w:sz w:val="20"/>
                <w:szCs w:val="20"/>
              </w:rPr>
              <w:t xml:space="preserve">2.8 </w:t>
            </w:r>
            <w:r w:rsidRPr="00B661E3">
              <w:rPr>
                <w:sz w:val="20"/>
                <w:szCs w:val="20"/>
              </w:rPr>
              <w:t>Academic breakfast clubs for disadvantaged learners</w:t>
            </w:r>
          </w:p>
        </w:tc>
        <w:tc>
          <w:tcPr>
            <w:tcW w:w="1804" w:type="dxa"/>
            <w:gridSpan w:val="2"/>
          </w:tcPr>
          <w:p w14:paraId="1C832ED1" w14:textId="77777777" w:rsidR="00A9399C" w:rsidRPr="00B661E3" w:rsidRDefault="00A9399C" w:rsidP="00A9399C">
            <w:pPr>
              <w:rPr>
                <w:sz w:val="20"/>
                <w:szCs w:val="20"/>
              </w:rPr>
            </w:pPr>
            <w:r>
              <w:rPr>
                <w:sz w:val="20"/>
                <w:szCs w:val="20"/>
              </w:rPr>
              <w:t>FNO</w:t>
            </w:r>
          </w:p>
        </w:tc>
        <w:tc>
          <w:tcPr>
            <w:tcW w:w="2059" w:type="dxa"/>
            <w:gridSpan w:val="2"/>
          </w:tcPr>
          <w:p w14:paraId="6FA7D387" w14:textId="77777777" w:rsidR="00A9399C" w:rsidRPr="00B661E3" w:rsidRDefault="00A9399C" w:rsidP="00A9399C">
            <w:pPr>
              <w:rPr>
                <w:sz w:val="20"/>
                <w:szCs w:val="20"/>
              </w:rPr>
            </w:pPr>
            <w:r>
              <w:rPr>
                <w:sz w:val="20"/>
                <w:szCs w:val="20"/>
              </w:rPr>
              <w:t xml:space="preserve">Ensuring positive start to the day and also life skills </w:t>
            </w:r>
          </w:p>
        </w:tc>
        <w:tc>
          <w:tcPr>
            <w:tcW w:w="3965" w:type="dxa"/>
            <w:gridSpan w:val="2"/>
          </w:tcPr>
          <w:p w14:paraId="146AC673" w14:textId="77777777" w:rsidR="00A9399C" w:rsidRPr="00134508" w:rsidRDefault="00A9399C" w:rsidP="00A9399C">
            <w:pPr>
              <w:tabs>
                <w:tab w:val="left" w:pos="1065"/>
              </w:tabs>
              <w:rPr>
                <w:sz w:val="20"/>
                <w:szCs w:val="20"/>
              </w:rPr>
            </w:pPr>
            <w:r>
              <w:rPr>
                <w:sz w:val="20"/>
                <w:szCs w:val="20"/>
              </w:rPr>
              <w:t xml:space="preserve">Year 7 Break Club to start Sept 2019, aided by 2xDL </w:t>
            </w:r>
            <w:proofErr w:type="spellStart"/>
            <w:r>
              <w:rPr>
                <w:sz w:val="20"/>
                <w:szCs w:val="20"/>
              </w:rPr>
              <w:t>Yr</w:t>
            </w:r>
            <w:proofErr w:type="spellEnd"/>
            <w:r>
              <w:rPr>
                <w:sz w:val="20"/>
                <w:szCs w:val="20"/>
              </w:rPr>
              <w:t xml:space="preserve"> 9 </w:t>
            </w:r>
            <w:proofErr w:type="spellStart"/>
            <w:r>
              <w:rPr>
                <w:sz w:val="20"/>
                <w:szCs w:val="20"/>
              </w:rPr>
              <w:t>firls</w:t>
            </w:r>
            <w:proofErr w:type="spellEnd"/>
            <w:r>
              <w:rPr>
                <w:sz w:val="20"/>
                <w:szCs w:val="20"/>
              </w:rPr>
              <w:t xml:space="preserve"> (confidence boost). </w:t>
            </w:r>
            <w:proofErr w:type="spellStart"/>
            <w:r>
              <w:rPr>
                <w:sz w:val="20"/>
                <w:szCs w:val="20"/>
              </w:rPr>
              <w:t>Yr</w:t>
            </w:r>
            <w:proofErr w:type="spellEnd"/>
            <w:r>
              <w:rPr>
                <w:sz w:val="20"/>
                <w:szCs w:val="20"/>
              </w:rPr>
              <w:t xml:space="preserve"> 11 to be offered breakfast as part of MRO breakfast sessions</w:t>
            </w:r>
          </w:p>
        </w:tc>
        <w:tc>
          <w:tcPr>
            <w:tcW w:w="1971" w:type="dxa"/>
            <w:gridSpan w:val="2"/>
          </w:tcPr>
          <w:p w14:paraId="5F4BEC89" w14:textId="77777777" w:rsidR="00A9399C" w:rsidRPr="00B661E3" w:rsidRDefault="00A9399C" w:rsidP="00A9399C">
            <w:pPr>
              <w:rPr>
                <w:sz w:val="20"/>
                <w:szCs w:val="20"/>
              </w:rPr>
            </w:pPr>
            <w:r>
              <w:rPr>
                <w:sz w:val="20"/>
                <w:szCs w:val="20"/>
              </w:rPr>
              <w:t>£1,500</w:t>
            </w:r>
          </w:p>
        </w:tc>
        <w:tc>
          <w:tcPr>
            <w:tcW w:w="4033" w:type="dxa"/>
            <w:shd w:val="clear" w:color="auto" w:fill="FFC000"/>
          </w:tcPr>
          <w:p w14:paraId="7EBE3DE6" w14:textId="7D81A427" w:rsidR="00A9399C" w:rsidRPr="00B661E3" w:rsidRDefault="004521F0" w:rsidP="00A9399C">
            <w:pPr>
              <w:rPr>
                <w:sz w:val="20"/>
                <w:szCs w:val="20"/>
              </w:rPr>
            </w:pPr>
            <w:r>
              <w:rPr>
                <w:sz w:val="20"/>
                <w:szCs w:val="20"/>
              </w:rPr>
              <w:t>Year 7/8 Club well attended weekly before lockdown</w:t>
            </w:r>
          </w:p>
        </w:tc>
      </w:tr>
      <w:tr w:rsidR="00A9399C" w14:paraId="53723F7B" w14:textId="77777777" w:rsidTr="004521F0">
        <w:tc>
          <w:tcPr>
            <w:tcW w:w="1869" w:type="dxa"/>
          </w:tcPr>
          <w:p w14:paraId="00E63F50" w14:textId="77777777" w:rsidR="00A9399C" w:rsidRPr="00B661E3" w:rsidRDefault="00A9399C" w:rsidP="00A9399C">
            <w:pPr>
              <w:rPr>
                <w:sz w:val="20"/>
                <w:szCs w:val="20"/>
              </w:rPr>
            </w:pPr>
            <w:r>
              <w:rPr>
                <w:sz w:val="20"/>
                <w:szCs w:val="20"/>
              </w:rPr>
              <w:t xml:space="preserve">2.9 </w:t>
            </w:r>
            <w:r w:rsidRPr="00B661E3">
              <w:rPr>
                <w:sz w:val="20"/>
                <w:szCs w:val="20"/>
              </w:rPr>
              <w:t>Private music lessons</w:t>
            </w:r>
          </w:p>
        </w:tc>
        <w:tc>
          <w:tcPr>
            <w:tcW w:w="1804" w:type="dxa"/>
            <w:gridSpan w:val="2"/>
          </w:tcPr>
          <w:p w14:paraId="1C1796EA" w14:textId="77777777" w:rsidR="00A9399C" w:rsidRPr="00B661E3" w:rsidRDefault="00A9399C" w:rsidP="00A9399C">
            <w:pPr>
              <w:rPr>
                <w:sz w:val="20"/>
                <w:szCs w:val="20"/>
              </w:rPr>
            </w:pPr>
            <w:r w:rsidRPr="00B661E3">
              <w:rPr>
                <w:sz w:val="20"/>
                <w:szCs w:val="20"/>
              </w:rPr>
              <w:t>Disadvantaged learners learning musical instruments can have these paid for by PPG</w:t>
            </w:r>
          </w:p>
        </w:tc>
        <w:tc>
          <w:tcPr>
            <w:tcW w:w="2059" w:type="dxa"/>
            <w:gridSpan w:val="2"/>
          </w:tcPr>
          <w:p w14:paraId="500540FC" w14:textId="77777777" w:rsidR="00A9399C" w:rsidRPr="00B661E3" w:rsidRDefault="00A9399C" w:rsidP="00A9399C">
            <w:pPr>
              <w:rPr>
                <w:sz w:val="20"/>
                <w:szCs w:val="20"/>
              </w:rPr>
            </w:pPr>
            <w:r>
              <w:rPr>
                <w:sz w:val="20"/>
                <w:szCs w:val="20"/>
              </w:rPr>
              <w:t>All PPG learners have the right to develop interests. Can help to increase engagement, interest and resilience.</w:t>
            </w:r>
          </w:p>
        </w:tc>
        <w:tc>
          <w:tcPr>
            <w:tcW w:w="3965" w:type="dxa"/>
            <w:gridSpan w:val="2"/>
          </w:tcPr>
          <w:p w14:paraId="749AEECE" w14:textId="77777777" w:rsidR="00A9399C" w:rsidRPr="00B661E3" w:rsidRDefault="00A9399C" w:rsidP="00A9399C">
            <w:pPr>
              <w:rPr>
                <w:sz w:val="20"/>
                <w:szCs w:val="20"/>
              </w:rPr>
            </w:pPr>
            <w:r>
              <w:rPr>
                <w:sz w:val="20"/>
                <w:szCs w:val="20"/>
              </w:rPr>
              <w:t>RBL has sourced funding from Wiltshire for music lessons 2019-20, small amount of shortfall to be made up by PPG.  PLAC music lessons to continue (paid for by PLAC amount)</w:t>
            </w:r>
          </w:p>
          <w:p w14:paraId="76C84287" w14:textId="77777777" w:rsidR="00A9399C" w:rsidRPr="00B661E3" w:rsidRDefault="00A9399C" w:rsidP="00A9399C">
            <w:pPr>
              <w:rPr>
                <w:sz w:val="20"/>
                <w:szCs w:val="20"/>
              </w:rPr>
            </w:pPr>
          </w:p>
        </w:tc>
        <w:tc>
          <w:tcPr>
            <w:tcW w:w="1971" w:type="dxa"/>
            <w:gridSpan w:val="2"/>
          </w:tcPr>
          <w:p w14:paraId="7BAD323F" w14:textId="77777777" w:rsidR="00A9399C" w:rsidRPr="00B661E3" w:rsidRDefault="00A9399C" w:rsidP="00A9399C">
            <w:pPr>
              <w:rPr>
                <w:sz w:val="20"/>
                <w:szCs w:val="20"/>
              </w:rPr>
            </w:pPr>
            <w:r>
              <w:rPr>
                <w:sz w:val="20"/>
                <w:szCs w:val="20"/>
              </w:rPr>
              <w:t xml:space="preserve">£1,000 (for PLA learner) and small contribution to others </w:t>
            </w:r>
          </w:p>
        </w:tc>
        <w:tc>
          <w:tcPr>
            <w:tcW w:w="4033" w:type="dxa"/>
            <w:shd w:val="clear" w:color="auto" w:fill="92D050"/>
          </w:tcPr>
          <w:p w14:paraId="3E6D88CF" w14:textId="77777777" w:rsidR="00A9399C" w:rsidRPr="00B661E3" w:rsidRDefault="00A9399C" w:rsidP="00A9399C">
            <w:pPr>
              <w:rPr>
                <w:sz w:val="20"/>
                <w:szCs w:val="20"/>
              </w:rPr>
            </w:pPr>
          </w:p>
          <w:p w14:paraId="0B2632A9" w14:textId="50F3B505" w:rsidR="00A9399C" w:rsidRPr="00B661E3" w:rsidRDefault="004521F0" w:rsidP="00A9399C">
            <w:pPr>
              <w:rPr>
                <w:sz w:val="20"/>
                <w:szCs w:val="20"/>
              </w:rPr>
            </w:pPr>
            <w:r>
              <w:rPr>
                <w:sz w:val="20"/>
                <w:szCs w:val="20"/>
              </w:rPr>
              <w:t>Students accessing lessons, achieving and thanks from PLAC learner’s parents for all the support for his music</w:t>
            </w:r>
          </w:p>
        </w:tc>
      </w:tr>
      <w:tr w:rsidR="00A9399C" w14:paraId="59549A8F" w14:textId="77777777" w:rsidTr="004521F0">
        <w:tc>
          <w:tcPr>
            <w:tcW w:w="1869" w:type="dxa"/>
          </w:tcPr>
          <w:p w14:paraId="60FA3377" w14:textId="77777777" w:rsidR="00A9399C" w:rsidRPr="00B661E3" w:rsidRDefault="00A9399C" w:rsidP="00A9399C">
            <w:pPr>
              <w:rPr>
                <w:sz w:val="20"/>
                <w:szCs w:val="20"/>
              </w:rPr>
            </w:pPr>
            <w:r>
              <w:rPr>
                <w:sz w:val="20"/>
                <w:szCs w:val="20"/>
              </w:rPr>
              <w:t>2.10 Taxis for attendance at revision sessions, Homework Club, Sports Clubs in winter.</w:t>
            </w:r>
          </w:p>
        </w:tc>
        <w:tc>
          <w:tcPr>
            <w:tcW w:w="1804" w:type="dxa"/>
            <w:gridSpan w:val="2"/>
          </w:tcPr>
          <w:p w14:paraId="799537A4" w14:textId="77777777" w:rsidR="00A9399C" w:rsidRPr="00B661E3" w:rsidRDefault="00A9399C" w:rsidP="00A9399C">
            <w:pPr>
              <w:rPr>
                <w:sz w:val="20"/>
                <w:szCs w:val="20"/>
              </w:rPr>
            </w:pPr>
            <w:r>
              <w:rPr>
                <w:sz w:val="20"/>
                <w:szCs w:val="20"/>
              </w:rPr>
              <w:t>Disadvantaged pupils, KS3&amp;4</w:t>
            </w:r>
          </w:p>
        </w:tc>
        <w:tc>
          <w:tcPr>
            <w:tcW w:w="2059" w:type="dxa"/>
            <w:gridSpan w:val="2"/>
          </w:tcPr>
          <w:p w14:paraId="6C847F7E" w14:textId="77777777" w:rsidR="00A9399C" w:rsidRPr="00B661E3" w:rsidRDefault="00A9399C" w:rsidP="00A9399C">
            <w:pPr>
              <w:rPr>
                <w:sz w:val="20"/>
                <w:szCs w:val="20"/>
              </w:rPr>
            </w:pPr>
            <w:r>
              <w:rPr>
                <w:sz w:val="20"/>
                <w:szCs w:val="20"/>
              </w:rPr>
              <w:t>This enables pupils to get home safely after Homework Club, Sports Clubs and revision sessions when it’s dark</w:t>
            </w:r>
          </w:p>
        </w:tc>
        <w:tc>
          <w:tcPr>
            <w:tcW w:w="3965" w:type="dxa"/>
            <w:gridSpan w:val="2"/>
          </w:tcPr>
          <w:p w14:paraId="321BFAC9" w14:textId="77777777" w:rsidR="00A9399C" w:rsidRDefault="00A9399C" w:rsidP="00A9399C">
            <w:pPr>
              <w:rPr>
                <w:sz w:val="20"/>
                <w:szCs w:val="20"/>
              </w:rPr>
            </w:pPr>
            <w:r>
              <w:rPr>
                <w:sz w:val="20"/>
                <w:szCs w:val="20"/>
              </w:rPr>
              <w:t>School policy to invite pupils to Homework Club to support homework being completed. Sports clubs can help increase confidence and foster school spirit.</w:t>
            </w:r>
          </w:p>
          <w:p w14:paraId="7670CE27" w14:textId="77777777" w:rsidR="00A9399C" w:rsidRPr="00B661E3" w:rsidRDefault="00A9399C" w:rsidP="00A9399C">
            <w:pPr>
              <w:rPr>
                <w:sz w:val="20"/>
                <w:szCs w:val="20"/>
              </w:rPr>
            </w:pPr>
            <w:r>
              <w:rPr>
                <w:sz w:val="20"/>
                <w:szCs w:val="20"/>
              </w:rPr>
              <w:t>Year 11 learners had access to all revision sessions and used taxis when necessary.</w:t>
            </w:r>
          </w:p>
        </w:tc>
        <w:tc>
          <w:tcPr>
            <w:tcW w:w="1971" w:type="dxa"/>
            <w:gridSpan w:val="2"/>
          </w:tcPr>
          <w:p w14:paraId="60A1A5E7" w14:textId="77777777" w:rsidR="00A9399C" w:rsidRPr="00B661E3" w:rsidRDefault="00A9399C" w:rsidP="00A9399C">
            <w:pPr>
              <w:rPr>
                <w:sz w:val="20"/>
                <w:szCs w:val="20"/>
              </w:rPr>
            </w:pPr>
            <w:r>
              <w:rPr>
                <w:sz w:val="20"/>
                <w:szCs w:val="20"/>
              </w:rPr>
              <w:t>£1500</w:t>
            </w:r>
          </w:p>
        </w:tc>
        <w:tc>
          <w:tcPr>
            <w:tcW w:w="4033" w:type="dxa"/>
            <w:shd w:val="clear" w:color="auto" w:fill="92D050"/>
          </w:tcPr>
          <w:p w14:paraId="346672F3" w14:textId="77777777" w:rsidR="00A9399C" w:rsidRPr="00B661E3" w:rsidRDefault="00A9399C" w:rsidP="00A9399C">
            <w:pPr>
              <w:rPr>
                <w:sz w:val="20"/>
                <w:szCs w:val="20"/>
              </w:rPr>
            </w:pPr>
          </w:p>
        </w:tc>
      </w:tr>
      <w:tr w:rsidR="00A9399C" w14:paraId="25A27667" w14:textId="77777777" w:rsidTr="004521F0">
        <w:tc>
          <w:tcPr>
            <w:tcW w:w="1869" w:type="dxa"/>
          </w:tcPr>
          <w:p w14:paraId="1DBA4854" w14:textId="77777777" w:rsidR="00A9399C" w:rsidRPr="00B661E3" w:rsidRDefault="00A9399C" w:rsidP="00A9399C">
            <w:pPr>
              <w:rPr>
                <w:sz w:val="20"/>
                <w:szCs w:val="20"/>
              </w:rPr>
            </w:pPr>
            <w:r>
              <w:rPr>
                <w:sz w:val="20"/>
                <w:szCs w:val="20"/>
              </w:rPr>
              <w:t>2.12</w:t>
            </w:r>
            <w:r w:rsidRPr="00B661E3">
              <w:rPr>
                <w:sz w:val="20"/>
                <w:szCs w:val="20"/>
              </w:rPr>
              <w:t xml:space="preserve"> Educational resources for disadvantaged learners – Technology/Art based</w:t>
            </w:r>
          </w:p>
        </w:tc>
        <w:tc>
          <w:tcPr>
            <w:tcW w:w="1804" w:type="dxa"/>
            <w:gridSpan w:val="2"/>
          </w:tcPr>
          <w:p w14:paraId="0E7572F8" w14:textId="77777777" w:rsidR="00A9399C" w:rsidRPr="00B661E3" w:rsidRDefault="00A9399C" w:rsidP="00A9399C">
            <w:pPr>
              <w:rPr>
                <w:sz w:val="20"/>
                <w:szCs w:val="20"/>
              </w:rPr>
            </w:pPr>
            <w:r w:rsidRPr="00B661E3">
              <w:rPr>
                <w:sz w:val="20"/>
                <w:szCs w:val="20"/>
              </w:rPr>
              <w:t xml:space="preserve">FNO, Technology Department, Art Department </w:t>
            </w:r>
          </w:p>
        </w:tc>
        <w:tc>
          <w:tcPr>
            <w:tcW w:w="2059" w:type="dxa"/>
            <w:gridSpan w:val="2"/>
          </w:tcPr>
          <w:p w14:paraId="4AC84D44" w14:textId="77777777" w:rsidR="00A9399C" w:rsidRPr="00424717" w:rsidRDefault="00A9399C" w:rsidP="00A9399C">
            <w:pPr>
              <w:rPr>
                <w:sz w:val="20"/>
                <w:szCs w:val="20"/>
              </w:rPr>
            </w:pPr>
            <w:r>
              <w:rPr>
                <w:sz w:val="20"/>
                <w:szCs w:val="20"/>
              </w:rPr>
              <w:t>All pupils have the right to access resources needed in order to be successful.</w:t>
            </w:r>
          </w:p>
        </w:tc>
        <w:tc>
          <w:tcPr>
            <w:tcW w:w="3965" w:type="dxa"/>
            <w:gridSpan w:val="2"/>
          </w:tcPr>
          <w:p w14:paraId="0148F3E3" w14:textId="77777777" w:rsidR="00A9399C" w:rsidRPr="00B661E3" w:rsidRDefault="00A9399C" w:rsidP="00A9399C">
            <w:pPr>
              <w:rPr>
                <w:sz w:val="20"/>
                <w:szCs w:val="20"/>
              </w:rPr>
            </w:pPr>
            <w:r>
              <w:rPr>
                <w:sz w:val="20"/>
                <w:szCs w:val="20"/>
              </w:rPr>
              <w:t>Resources are provided which enables learners to engage in lessons without worrying about how resources will be gained. Also ensures KS4 learners can be ambitious for themselves in projects without worrying about costs.</w:t>
            </w:r>
          </w:p>
        </w:tc>
        <w:tc>
          <w:tcPr>
            <w:tcW w:w="1971" w:type="dxa"/>
            <w:gridSpan w:val="2"/>
          </w:tcPr>
          <w:p w14:paraId="66C0F832" w14:textId="77777777" w:rsidR="00A9399C" w:rsidRPr="00B661E3" w:rsidRDefault="00A9399C" w:rsidP="00A9399C">
            <w:pPr>
              <w:rPr>
                <w:sz w:val="20"/>
                <w:szCs w:val="20"/>
              </w:rPr>
            </w:pPr>
            <w:r>
              <w:rPr>
                <w:sz w:val="20"/>
                <w:szCs w:val="20"/>
              </w:rPr>
              <w:t>£1,500</w:t>
            </w:r>
          </w:p>
        </w:tc>
        <w:tc>
          <w:tcPr>
            <w:tcW w:w="4033" w:type="dxa"/>
            <w:shd w:val="clear" w:color="auto" w:fill="92D050"/>
          </w:tcPr>
          <w:p w14:paraId="13FE80DE" w14:textId="145AF648" w:rsidR="00A9399C" w:rsidRPr="00B661E3" w:rsidRDefault="00E72687" w:rsidP="00A9399C">
            <w:pPr>
              <w:rPr>
                <w:sz w:val="20"/>
                <w:szCs w:val="20"/>
              </w:rPr>
            </w:pPr>
            <w:r>
              <w:rPr>
                <w:sz w:val="20"/>
                <w:szCs w:val="20"/>
              </w:rPr>
              <w:t xml:space="preserve">Learners benefitted from enriched opportunities </w:t>
            </w:r>
            <w:proofErr w:type="spellStart"/>
            <w:r>
              <w:rPr>
                <w:sz w:val="20"/>
                <w:szCs w:val="20"/>
              </w:rPr>
              <w:t>eg</w:t>
            </w:r>
            <w:proofErr w:type="spellEnd"/>
            <w:r>
              <w:rPr>
                <w:sz w:val="20"/>
                <w:szCs w:val="20"/>
              </w:rPr>
              <w:t xml:space="preserve"> Year 10 DLs enabled to access SWGS ROC stars programme due to taxis home during winter months 2019-20.</w:t>
            </w:r>
          </w:p>
        </w:tc>
      </w:tr>
      <w:tr w:rsidR="00A9399C" w14:paraId="215AAB34" w14:textId="77777777" w:rsidTr="004521F0">
        <w:tc>
          <w:tcPr>
            <w:tcW w:w="1869" w:type="dxa"/>
          </w:tcPr>
          <w:p w14:paraId="64A51845" w14:textId="77777777" w:rsidR="00A9399C" w:rsidRDefault="00A9399C" w:rsidP="00A9399C">
            <w:pPr>
              <w:rPr>
                <w:sz w:val="20"/>
                <w:szCs w:val="20"/>
              </w:rPr>
            </w:pPr>
            <w:r>
              <w:rPr>
                <w:sz w:val="20"/>
                <w:szCs w:val="20"/>
              </w:rPr>
              <w:lastRenderedPageBreak/>
              <w:t>2.13</w:t>
            </w:r>
            <w:r w:rsidRPr="00B661E3">
              <w:rPr>
                <w:sz w:val="20"/>
                <w:szCs w:val="20"/>
              </w:rPr>
              <w:t xml:space="preserve"> Uniform and equipment support</w:t>
            </w:r>
          </w:p>
        </w:tc>
        <w:tc>
          <w:tcPr>
            <w:tcW w:w="1804" w:type="dxa"/>
            <w:gridSpan w:val="2"/>
          </w:tcPr>
          <w:p w14:paraId="2CA0FA84" w14:textId="77777777" w:rsidR="00A9399C" w:rsidRPr="00B661E3" w:rsidRDefault="00A9399C" w:rsidP="00A9399C">
            <w:pPr>
              <w:rPr>
                <w:sz w:val="20"/>
                <w:szCs w:val="20"/>
              </w:rPr>
            </w:pPr>
            <w:r w:rsidRPr="00B661E3">
              <w:rPr>
                <w:sz w:val="20"/>
                <w:szCs w:val="20"/>
              </w:rPr>
              <w:t xml:space="preserve">FNO, </w:t>
            </w:r>
            <w:r>
              <w:rPr>
                <w:sz w:val="20"/>
                <w:szCs w:val="20"/>
              </w:rPr>
              <w:t>NSC</w:t>
            </w:r>
          </w:p>
        </w:tc>
        <w:tc>
          <w:tcPr>
            <w:tcW w:w="2059" w:type="dxa"/>
            <w:gridSpan w:val="2"/>
          </w:tcPr>
          <w:p w14:paraId="36B75F90" w14:textId="77777777" w:rsidR="00A9399C" w:rsidRDefault="00A9399C" w:rsidP="00A9399C">
            <w:pPr>
              <w:rPr>
                <w:sz w:val="20"/>
                <w:szCs w:val="20"/>
              </w:rPr>
            </w:pPr>
            <w:r w:rsidRPr="00B661E3">
              <w:rPr>
                <w:sz w:val="20"/>
                <w:szCs w:val="20"/>
              </w:rPr>
              <w:t>Disadvantaged learners benefit from access to new equipment and help with uniform in cases of extreme need</w:t>
            </w:r>
          </w:p>
        </w:tc>
        <w:tc>
          <w:tcPr>
            <w:tcW w:w="3965" w:type="dxa"/>
            <w:gridSpan w:val="2"/>
          </w:tcPr>
          <w:p w14:paraId="33D9E756" w14:textId="77777777" w:rsidR="00A9399C" w:rsidRDefault="00A9399C" w:rsidP="00A9399C">
            <w:pPr>
              <w:rPr>
                <w:sz w:val="20"/>
                <w:szCs w:val="20"/>
              </w:rPr>
            </w:pPr>
            <w:r w:rsidRPr="00B661E3">
              <w:rPr>
                <w:sz w:val="20"/>
                <w:szCs w:val="20"/>
              </w:rPr>
              <w:t>Our Catholic ethos recognises and supports the dignity of each individual learner so can access all aspects of curriculum with confidence</w:t>
            </w:r>
            <w:r>
              <w:rPr>
                <w:sz w:val="20"/>
                <w:szCs w:val="20"/>
              </w:rPr>
              <w:t>.</w:t>
            </w:r>
          </w:p>
          <w:p w14:paraId="498CA7C8" w14:textId="77777777" w:rsidR="00A9399C" w:rsidRDefault="00A9399C" w:rsidP="00A9399C">
            <w:pPr>
              <w:rPr>
                <w:sz w:val="20"/>
                <w:szCs w:val="20"/>
              </w:rPr>
            </w:pPr>
            <w:r>
              <w:rPr>
                <w:sz w:val="20"/>
                <w:szCs w:val="20"/>
              </w:rPr>
              <w:t xml:space="preserve">Pupils will refer to FNO/NSC in times of need e.g. equipment, blazers etc. revision resources particularly appreciated. Parents/carers also refer to FNO/NSC for financial support </w:t>
            </w:r>
            <w:proofErr w:type="spellStart"/>
            <w:r>
              <w:rPr>
                <w:sz w:val="20"/>
                <w:szCs w:val="20"/>
              </w:rPr>
              <w:t>eg</w:t>
            </w:r>
            <w:proofErr w:type="spellEnd"/>
            <w:r>
              <w:rPr>
                <w:sz w:val="20"/>
                <w:szCs w:val="20"/>
              </w:rPr>
              <w:t xml:space="preserve"> bus pass </w:t>
            </w:r>
            <w:proofErr w:type="spellStart"/>
            <w:r>
              <w:rPr>
                <w:sz w:val="20"/>
                <w:szCs w:val="20"/>
              </w:rPr>
              <w:t>Yr</w:t>
            </w:r>
            <w:proofErr w:type="spellEnd"/>
            <w:r>
              <w:rPr>
                <w:sz w:val="20"/>
                <w:szCs w:val="20"/>
              </w:rPr>
              <w:t xml:space="preserve"> 11 for exams.</w:t>
            </w:r>
          </w:p>
        </w:tc>
        <w:tc>
          <w:tcPr>
            <w:tcW w:w="1971" w:type="dxa"/>
            <w:gridSpan w:val="2"/>
          </w:tcPr>
          <w:p w14:paraId="340D7FD2" w14:textId="77777777" w:rsidR="00A9399C" w:rsidRDefault="00A9399C" w:rsidP="00A9399C">
            <w:pPr>
              <w:rPr>
                <w:sz w:val="20"/>
                <w:szCs w:val="20"/>
              </w:rPr>
            </w:pPr>
            <w:r>
              <w:rPr>
                <w:sz w:val="20"/>
                <w:szCs w:val="20"/>
              </w:rPr>
              <w:t>£1,000</w:t>
            </w:r>
          </w:p>
        </w:tc>
        <w:tc>
          <w:tcPr>
            <w:tcW w:w="4033" w:type="dxa"/>
            <w:shd w:val="clear" w:color="auto" w:fill="92D050"/>
          </w:tcPr>
          <w:p w14:paraId="04ED5ECE" w14:textId="229A083F" w:rsidR="00A9399C" w:rsidRDefault="00E72687" w:rsidP="00A9399C">
            <w:pPr>
              <w:rPr>
                <w:sz w:val="20"/>
                <w:szCs w:val="20"/>
              </w:rPr>
            </w:pPr>
            <w:r>
              <w:rPr>
                <w:sz w:val="20"/>
                <w:szCs w:val="20"/>
              </w:rPr>
              <w:t>Increasing requests from parents across year groups.</w:t>
            </w:r>
          </w:p>
        </w:tc>
      </w:tr>
      <w:tr w:rsidR="00A9399C" w:rsidRPr="00277F5E" w14:paraId="1C999201" w14:textId="77777777" w:rsidTr="004521F0">
        <w:tc>
          <w:tcPr>
            <w:tcW w:w="1869" w:type="dxa"/>
          </w:tcPr>
          <w:p w14:paraId="51EE04C1" w14:textId="77777777" w:rsidR="00A9399C" w:rsidRPr="00B661E3" w:rsidRDefault="00A9399C" w:rsidP="00A9399C">
            <w:pPr>
              <w:rPr>
                <w:sz w:val="20"/>
                <w:szCs w:val="20"/>
              </w:rPr>
            </w:pPr>
            <w:r w:rsidRPr="00B661E3">
              <w:rPr>
                <w:sz w:val="20"/>
                <w:szCs w:val="20"/>
              </w:rPr>
              <w:t xml:space="preserve">3.1 </w:t>
            </w:r>
            <w:r>
              <w:rPr>
                <w:sz w:val="20"/>
                <w:szCs w:val="20"/>
              </w:rPr>
              <w:t xml:space="preserve">Employment of a Safeguarding and Wellbeing </w:t>
            </w:r>
            <w:proofErr w:type="gramStart"/>
            <w:r>
              <w:rPr>
                <w:sz w:val="20"/>
                <w:szCs w:val="20"/>
              </w:rPr>
              <w:t>Officer  -</w:t>
            </w:r>
            <w:proofErr w:type="gramEnd"/>
            <w:r>
              <w:rPr>
                <w:sz w:val="20"/>
                <w:szCs w:val="20"/>
              </w:rPr>
              <w:t xml:space="preserve"> PP to pay 50% of salary</w:t>
            </w:r>
          </w:p>
        </w:tc>
        <w:tc>
          <w:tcPr>
            <w:tcW w:w="1703" w:type="dxa"/>
          </w:tcPr>
          <w:p w14:paraId="333931DC" w14:textId="77777777" w:rsidR="00A9399C" w:rsidRPr="00B661E3" w:rsidRDefault="00A9399C" w:rsidP="00A9399C">
            <w:pPr>
              <w:rPr>
                <w:sz w:val="20"/>
                <w:szCs w:val="20"/>
              </w:rPr>
            </w:pPr>
            <w:r>
              <w:rPr>
                <w:sz w:val="20"/>
                <w:szCs w:val="20"/>
              </w:rPr>
              <w:t xml:space="preserve">ABA, RRI </w:t>
            </w:r>
          </w:p>
        </w:tc>
        <w:tc>
          <w:tcPr>
            <w:tcW w:w="2065" w:type="dxa"/>
            <w:gridSpan w:val="2"/>
          </w:tcPr>
          <w:p w14:paraId="343AA548" w14:textId="77777777" w:rsidR="00A9399C" w:rsidRPr="00B661E3" w:rsidRDefault="00A9399C" w:rsidP="00A9399C">
            <w:pPr>
              <w:rPr>
                <w:sz w:val="20"/>
                <w:szCs w:val="20"/>
              </w:rPr>
            </w:pPr>
            <w:r>
              <w:rPr>
                <w:sz w:val="20"/>
                <w:szCs w:val="20"/>
              </w:rPr>
              <w:t xml:space="preserve">Safeguarding and Wellbeing Officer will contribute to support of </w:t>
            </w:r>
            <w:proofErr w:type="spellStart"/>
            <w:proofErr w:type="gramStart"/>
            <w:r>
              <w:rPr>
                <w:sz w:val="20"/>
                <w:szCs w:val="20"/>
              </w:rPr>
              <w:t>learners,some</w:t>
            </w:r>
            <w:proofErr w:type="spellEnd"/>
            <w:proofErr w:type="gramEnd"/>
            <w:r>
              <w:rPr>
                <w:sz w:val="20"/>
                <w:szCs w:val="20"/>
              </w:rPr>
              <w:t xml:space="preserve"> of whom are disadvantaged.</w:t>
            </w:r>
          </w:p>
        </w:tc>
        <w:tc>
          <w:tcPr>
            <w:tcW w:w="4004" w:type="dxa"/>
            <w:gridSpan w:val="2"/>
            <w:shd w:val="clear" w:color="auto" w:fill="auto"/>
          </w:tcPr>
          <w:p w14:paraId="48E38543" w14:textId="77777777" w:rsidR="00A9399C" w:rsidRPr="00B661E3" w:rsidRDefault="00A9399C" w:rsidP="00A9399C">
            <w:pPr>
              <w:rPr>
                <w:sz w:val="20"/>
                <w:szCs w:val="20"/>
              </w:rPr>
            </w:pPr>
            <w:r w:rsidRPr="00B661E3">
              <w:rPr>
                <w:sz w:val="20"/>
                <w:szCs w:val="20"/>
              </w:rPr>
              <w:t xml:space="preserve"> </w:t>
            </w:r>
            <w:r>
              <w:rPr>
                <w:sz w:val="20"/>
                <w:szCs w:val="20"/>
              </w:rPr>
              <w:t xml:space="preserve">Safeguarding and Wellbeing Officer will support safety and wellbeing of all learners, including those that are in receipt of PPG. </w:t>
            </w:r>
          </w:p>
        </w:tc>
        <w:tc>
          <w:tcPr>
            <w:tcW w:w="1978" w:type="dxa"/>
            <w:gridSpan w:val="2"/>
          </w:tcPr>
          <w:p w14:paraId="5B7C2777" w14:textId="77777777" w:rsidR="00A9399C" w:rsidRPr="00B661E3" w:rsidRDefault="00A9399C" w:rsidP="00A9399C">
            <w:pPr>
              <w:rPr>
                <w:sz w:val="20"/>
                <w:szCs w:val="20"/>
              </w:rPr>
            </w:pPr>
            <w:r>
              <w:rPr>
                <w:sz w:val="20"/>
                <w:szCs w:val="20"/>
              </w:rPr>
              <w:t>£15,220</w:t>
            </w:r>
          </w:p>
        </w:tc>
        <w:tc>
          <w:tcPr>
            <w:tcW w:w="4082" w:type="dxa"/>
            <w:gridSpan w:val="2"/>
            <w:shd w:val="clear" w:color="auto" w:fill="92D050"/>
          </w:tcPr>
          <w:p w14:paraId="4502EF0D" w14:textId="092AA92A" w:rsidR="00A9399C" w:rsidRPr="00277F5E" w:rsidRDefault="004521F0" w:rsidP="00A9399C">
            <w:pPr>
              <w:rPr>
                <w:sz w:val="20"/>
                <w:szCs w:val="20"/>
              </w:rPr>
            </w:pPr>
            <w:r>
              <w:rPr>
                <w:sz w:val="20"/>
                <w:szCs w:val="20"/>
              </w:rPr>
              <w:t>Now in place and positive impact already</w:t>
            </w:r>
          </w:p>
        </w:tc>
      </w:tr>
      <w:tr w:rsidR="00A9399C" w:rsidRPr="00277F5E" w14:paraId="60B27123" w14:textId="77777777" w:rsidTr="004521F0">
        <w:tc>
          <w:tcPr>
            <w:tcW w:w="1869" w:type="dxa"/>
          </w:tcPr>
          <w:p w14:paraId="4A82E064" w14:textId="77777777" w:rsidR="00A9399C" w:rsidRPr="00B661E3" w:rsidRDefault="00A9399C" w:rsidP="00A9399C">
            <w:pPr>
              <w:rPr>
                <w:sz w:val="20"/>
                <w:szCs w:val="20"/>
              </w:rPr>
            </w:pPr>
            <w:r>
              <w:rPr>
                <w:sz w:val="20"/>
                <w:szCs w:val="20"/>
              </w:rPr>
              <w:t>3.2 Employment of an Attendance Officer – PP to pay 50% of salary</w:t>
            </w:r>
          </w:p>
        </w:tc>
        <w:tc>
          <w:tcPr>
            <w:tcW w:w="1703" w:type="dxa"/>
          </w:tcPr>
          <w:p w14:paraId="19E746BB" w14:textId="77777777" w:rsidR="00A9399C" w:rsidRDefault="00A9399C" w:rsidP="00A9399C">
            <w:pPr>
              <w:rPr>
                <w:sz w:val="20"/>
                <w:szCs w:val="20"/>
              </w:rPr>
            </w:pPr>
            <w:r>
              <w:rPr>
                <w:sz w:val="20"/>
                <w:szCs w:val="20"/>
              </w:rPr>
              <w:t>ABA, RRI, OFO, FNO</w:t>
            </w:r>
          </w:p>
        </w:tc>
        <w:tc>
          <w:tcPr>
            <w:tcW w:w="2065" w:type="dxa"/>
            <w:gridSpan w:val="2"/>
          </w:tcPr>
          <w:p w14:paraId="589124B6" w14:textId="77777777" w:rsidR="00A9399C" w:rsidRDefault="00A9399C" w:rsidP="00A9399C">
            <w:pPr>
              <w:rPr>
                <w:sz w:val="20"/>
                <w:szCs w:val="20"/>
              </w:rPr>
            </w:pPr>
            <w:r>
              <w:rPr>
                <w:sz w:val="20"/>
                <w:szCs w:val="20"/>
              </w:rPr>
              <w:t>Attendance Officer will support non-attenders and families</w:t>
            </w:r>
          </w:p>
        </w:tc>
        <w:tc>
          <w:tcPr>
            <w:tcW w:w="4004" w:type="dxa"/>
            <w:gridSpan w:val="2"/>
            <w:shd w:val="clear" w:color="auto" w:fill="auto"/>
          </w:tcPr>
          <w:p w14:paraId="533A3D79" w14:textId="77777777" w:rsidR="00A9399C" w:rsidRPr="00B661E3" w:rsidRDefault="00A9399C" w:rsidP="00A9399C">
            <w:pPr>
              <w:rPr>
                <w:sz w:val="20"/>
                <w:szCs w:val="20"/>
              </w:rPr>
            </w:pPr>
            <w:r>
              <w:rPr>
                <w:sz w:val="20"/>
                <w:szCs w:val="20"/>
              </w:rPr>
              <w:t>Attendance will improve across school and DLs that have poor attendance and their families will benefit from support of Attendance Officer</w:t>
            </w:r>
          </w:p>
        </w:tc>
        <w:tc>
          <w:tcPr>
            <w:tcW w:w="1978" w:type="dxa"/>
            <w:gridSpan w:val="2"/>
          </w:tcPr>
          <w:p w14:paraId="7C551F3F" w14:textId="77777777" w:rsidR="00A9399C" w:rsidRDefault="00A9399C" w:rsidP="00A9399C">
            <w:pPr>
              <w:rPr>
                <w:sz w:val="20"/>
                <w:szCs w:val="20"/>
              </w:rPr>
            </w:pPr>
            <w:r>
              <w:rPr>
                <w:sz w:val="20"/>
                <w:szCs w:val="20"/>
              </w:rPr>
              <w:t>£10,836</w:t>
            </w:r>
          </w:p>
        </w:tc>
        <w:tc>
          <w:tcPr>
            <w:tcW w:w="4082" w:type="dxa"/>
            <w:gridSpan w:val="2"/>
            <w:shd w:val="clear" w:color="auto" w:fill="92D050"/>
          </w:tcPr>
          <w:p w14:paraId="689CC159" w14:textId="3E5C0D71" w:rsidR="00A9399C" w:rsidRPr="00277F5E" w:rsidRDefault="004521F0" w:rsidP="00A9399C">
            <w:pPr>
              <w:rPr>
                <w:sz w:val="20"/>
                <w:szCs w:val="20"/>
              </w:rPr>
            </w:pPr>
            <w:r>
              <w:rPr>
                <w:sz w:val="20"/>
                <w:szCs w:val="20"/>
              </w:rPr>
              <w:t>Now in place</w:t>
            </w:r>
          </w:p>
        </w:tc>
      </w:tr>
      <w:tr w:rsidR="00A9399C" w:rsidRPr="00B661E3" w14:paraId="0B6C98D6" w14:textId="77777777" w:rsidTr="004521F0">
        <w:tc>
          <w:tcPr>
            <w:tcW w:w="1869" w:type="dxa"/>
          </w:tcPr>
          <w:p w14:paraId="38AB2495" w14:textId="77777777" w:rsidR="00A9399C" w:rsidRDefault="00A9399C" w:rsidP="00A9399C">
            <w:pPr>
              <w:rPr>
                <w:sz w:val="20"/>
                <w:szCs w:val="20"/>
              </w:rPr>
            </w:pPr>
            <w:r>
              <w:rPr>
                <w:sz w:val="20"/>
                <w:szCs w:val="20"/>
              </w:rPr>
              <w:t>3.3</w:t>
            </w:r>
            <w:r w:rsidRPr="00B661E3">
              <w:rPr>
                <w:sz w:val="20"/>
                <w:szCs w:val="20"/>
              </w:rPr>
              <w:t xml:space="preserve"> Contribution to salary of CEIAG consultant in order to raise awareness of CEIAG Yrs8-11 and ensure no NEETS in Year 11</w:t>
            </w:r>
          </w:p>
          <w:p w14:paraId="18A72BF1" w14:textId="77777777" w:rsidR="00A9399C" w:rsidRPr="00B661E3" w:rsidRDefault="00A9399C" w:rsidP="00A9399C">
            <w:pPr>
              <w:rPr>
                <w:sz w:val="20"/>
                <w:szCs w:val="20"/>
              </w:rPr>
            </w:pPr>
          </w:p>
        </w:tc>
        <w:tc>
          <w:tcPr>
            <w:tcW w:w="1703" w:type="dxa"/>
          </w:tcPr>
          <w:p w14:paraId="604D7EC9" w14:textId="77777777" w:rsidR="00A9399C" w:rsidRPr="00B661E3" w:rsidRDefault="00A9399C" w:rsidP="00A9399C">
            <w:pPr>
              <w:rPr>
                <w:sz w:val="20"/>
                <w:szCs w:val="20"/>
              </w:rPr>
            </w:pPr>
            <w:r>
              <w:rPr>
                <w:sz w:val="20"/>
                <w:szCs w:val="20"/>
              </w:rPr>
              <w:t>SGL, SFE (Careers Co-ordinator) and FNO</w:t>
            </w:r>
          </w:p>
        </w:tc>
        <w:tc>
          <w:tcPr>
            <w:tcW w:w="2065" w:type="dxa"/>
            <w:gridSpan w:val="2"/>
          </w:tcPr>
          <w:p w14:paraId="1805D4BE" w14:textId="77777777" w:rsidR="00A9399C" w:rsidRPr="00B661E3" w:rsidRDefault="00A9399C" w:rsidP="00A9399C">
            <w:pPr>
              <w:rPr>
                <w:sz w:val="20"/>
                <w:szCs w:val="20"/>
              </w:rPr>
            </w:pPr>
            <w:r w:rsidRPr="00B661E3">
              <w:rPr>
                <w:sz w:val="20"/>
                <w:szCs w:val="20"/>
              </w:rPr>
              <w:t>CEIAG consultant supports the choices of all learners, but has particular focus on disadvantaged learners: Year 11 pupils have multiple interviews until right pathway for them becomes clear.</w:t>
            </w:r>
          </w:p>
          <w:p w14:paraId="32BF29D5" w14:textId="77777777" w:rsidR="00A9399C" w:rsidRPr="00B661E3" w:rsidRDefault="00A9399C" w:rsidP="00A9399C">
            <w:pPr>
              <w:rPr>
                <w:sz w:val="20"/>
                <w:szCs w:val="20"/>
              </w:rPr>
            </w:pPr>
            <w:r w:rsidRPr="00B661E3">
              <w:rPr>
                <w:sz w:val="20"/>
                <w:szCs w:val="20"/>
              </w:rPr>
              <w:t>Year 10 disadvantaged learners focus June-July</w:t>
            </w:r>
          </w:p>
        </w:tc>
        <w:tc>
          <w:tcPr>
            <w:tcW w:w="4004" w:type="dxa"/>
            <w:gridSpan w:val="2"/>
          </w:tcPr>
          <w:p w14:paraId="6AB49BAE" w14:textId="77777777" w:rsidR="00A9399C" w:rsidRPr="00B661E3" w:rsidRDefault="00A9399C" w:rsidP="00A9399C">
            <w:pPr>
              <w:rPr>
                <w:sz w:val="20"/>
                <w:szCs w:val="20"/>
              </w:rPr>
            </w:pPr>
            <w:r>
              <w:rPr>
                <w:sz w:val="20"/>
                <w:szCs w:val="20"/>
              </w:rPr>
              <w:t xml:space="preserve">No NEETS across school 2016-19; all learners in receipt of PPG have a place in tertiary education. All year groups have CEIAG in PSHE and DLs across year groups have clear and signposted access to Sue Glover. </w:t>
            </w:r>
          </w:p>
          <w:p w14:paraId="2DC5511B" w14:textId="77777777" w:rsidR="00A9399C" w:rsidRPr="00B661E3" w:rsidRDefault="00A9399C" w:rsidP="00A9399C">
            <w:pPr>
              <w:rPr>
                <w:sz w:val="20"/>
                <w:szCs w:val="20"/>
              </w:rPr>
            </w:pPr>
          </w:p>
        </w:tc>
        <w:tc>
          <w:tcPr>
            <w:tcW w:w="1978" w:type="dxa"/>
            <w:gridSpan w:val="2"/>
          </w:tcPr>
          <w:p w14:paraId="05C54C0F" w14:textId="77777777" w:rsidR="00A9399C" w:rsidRPr="00B661E3" w:rsidRDefault="00A9399C" w:rsidP="00A9399C">
            <w:pPr>
              <w:rPr>
                <w:sz w:val="20"/>
                <w:szCs w:val="20"/>
              </w:rPr>
            </w:pPr>
            <w:r>
              <w:rPr>
                <w:sz w:val="20"/>
                <w:szCs w:val="20"/>
              </w:rPr>
              <w:t>£4,090</w:t>
            </w:r>
          </w:p>
        </w:tc>
        <w:tc>
          <w:tcPr>
            <w:tcW w:w="4082" w:type="dxa"/>
            <w:gridSpan w:val="2"/>
            <w:shd w:val="clear" w:color="auto" w:fill="92D050"/>
          </w:tcPr>
          <w:p w14:paraId="7D03875B" w14:textId="048C8D69" w:rsidR="00A9399C" w:rsidRPr="004521F0" w:rsidRDefault="004521F0" w:rsidP="00A9399C">
            <w:pPr>
              <w:rPr>
                <w:sz w:val="20"/>
                <w:szCs w:val="20"/>
              </w:rPr>
            </w:pPr>
            <w:r w:rsidRPr="004521F0">
              <w:rPr>
                <w:sz w:val="20"/>
                <w:szCs w:val="20"/>
              </w:rPr>
              <w:t>CEIAG team working hard to ensure all learners had access to tertiary choices</w:t>
            </w:r>
          </w:p>
        </w:tc>
      </w:tr>
      <w:tr w:rsidR="00A9399C" w14:paraId="0ADDE19B" w14:textId="77777777" w:rsidTr="004521F0">
        <w:tc>
          <w:tcPr>
            <w:tcW w:w="1869" w:type="dxa"/>
          </w:tcPr>
          <w:p w14:paraId="602FF712" w14:textId="77777777" w:rsidR="00A9399C" w:rsidRDefault="00A9399C" w:rsidP="00A9399C">
            <w:pPr>
              <w:rPr>
                <w:sz w:val="20"/>
                <w:szCs w:val="20"/>
              </w:rPr>
            </w:pPr>
            <w:r>
              <w:rPr>
                <w:sz w:val="20"/>
                <w:szCs w:val="20"/>
              </w:rPr>
              <w:t xml:space="preserve">3.4 Contribution to cost of Work Experience </w:t>
            </w:r>
          </w:p>
          <w:p w14:paraId="2B26699F" w14:textId="77777777" w:rsidR="00A9399C" w:rsidRDefault="00A9399C" w:rsidP="00A9399C">
            <w:pPr>
              <w:rPr>
                <w:sz w:val="20"/>
                <w:szCs w:val="20"/>
              </w:rPr>
            </w:pPr>
          </w:p>
        </w:tc>
        <w:tc>
          <w:tcPr>
            <w:tcW w:w="1703" w:type="dxa"/>
          </w:tcPr>
          <w:p w14:paraId="7BAECACE" w14:textId="77777777" w:rsidR="00A9399C" w:rsidRPr="00B661E3" w:rsidRDefault="00A9399C" w:rsidP="00A9399C">
            <w:pPr>
              <w:rPr>
                <w:sz w:val="20"/>
                <w:szCs w:val="20"/>
              </w:rPr>
            </w:pPr>
            <w:r>
              <w:rPr>
                <w:sz w:val="20"/>
                <w:szCs w:val="20"/>
              </w:rPr>
              <w:t>FNO, SFE</w:t>
            </w:r>
          </w:p>
        </w:tc>
        <w:tc>
          <w:tcPr>
            <w:tcW w:w="2065" w:type="dxa"/>
            <w:gridSpan w:val="2"/>
          </w:tcPr>
          <w:p w14:paraId="7BA73D10" w14:textId="77777777" w:rsidR="00A9399C" w:rsidRPr="00B661E3" w:rsidRDefault="00A9399C" w:rsidP="00A9399C">
            <w:pPr>
              <w:rPr>
                <w:sz w:val="20"/>
                <w:szCs w:val="20"/>
              </w:rPr>
            </w:pPr>
            <w:r>
              <w:rPr>
                <w:sz w:val="20"/>
                <w:szCs w:val="20"/>
              </w:rPr>
              <w:t>Work Experience Admin outsourced at cost of £35. Learners in receipt of PPG can have this paid for them to further encourage taking part.</w:t>
            </w:r>
          </w:p>
        </w:tc>
        <w:tc>
          <w:tcPr>
            <w:tcW w:w="4004" w:type="dxa"/>
            <w:gridSpan w:val="2"/>
          </w:tcPr>
          <w:p w14:paraId="59DE954F" w14:textId="77777777" w:rsidR="00A9399C" w:rsidRPr="00B661E3" w:rsidRDefault="00A9399C" w:rsidP="00A9399C">
            <w:pPr>
              <w:rPr>
                <w:sz w:val="20"/>
                <w:szCs w:val="20"/>
              </w:rPr>
            </w:pPr>
            <w:r>
              <w:rPr>
                <w:sz w:val="20"/>
                <w:szCs w:val="20"/>
              </w:rPr>
              <w:t xml:space="preserve">All Year 10 PPG learners will be offered this service as it encourages them to take part, and exemplifies school’s commitment to their experience of work. </w:t>
            </w:r>
          </w:p>
        </w:tc>
        <w:tc>
          <w:tcPr>
            <w:tcW w:w="1978" w:type="dxa"/>
            <w:gridSpan w:val="2"/>
          </w:tcPr>
          <w:p w14:paraId="4B12D356" w14:textId="77777777" w:rsidR="00A9399C" w:rsidRPr="00B661E3" w:rsidRDefault="00A9399C" w:rsidP="00A9399C">
            <w:pPr>
              <w:rPr>
                <w:sz w:val="20"/>
                <w:szCs w:val="20"/>
              </w:rPr>
            </w:pPr>
            <w:r>
              <w:rPr>
                <w:sz w:val="20"/>
                <w:szCs w:val="20"/>
              </w:rPr>
              <w:t>£400 (50% of PPG learners requesting support)</w:t>
            </w:r>
          </w:p>
        </w:tc>
        <w:tc>
          <w:tcPr>
            <w:tcW w:w="4082" w:type="dxa"/>
            <w:gridSpan w:val="2"/>
            <w:shd w:val="clear" w:color="auto" w:fill="92D050"/>
          </w:tcPr>
          <w:p w14:paraId="2C4269B4" w14:textId="7949FEEA" w:rsidR="00A9399C" w:rsidRDefault="004521F0" w:rsidP="00A9399C">
            <w:pPr>
              <w:rPr>
                <w:sz w:val="20"/>
                <w:szCs w:val="20"/>
              </w:rPr>
            </w:pPr>
            <w:r>
              <w:rPr>
                <w:sz w:val="20"/>
                <w:szCs w:val="20"/>
              </w:rPr>
              <w:t>To be held over for 2020-21</w:t>
            </w:r>
          </w:p>
        </w:tc>
      </w:tr>
      <w:tr w:rsidR="00A9399C" w14:paraId="013853F3" w14:textId="77777777" w:rsidTr="004521F0">
        <w:tc>
          <w:tcPr>
            <w:tcW w:w="1869" w:type="dxa"/>
          </w:tcPr>
          <w:p w14:paraId="7D24A829" w14:textId="77777777" w:rsidR="00A9399C" w:rsidRDefault="00A9399C" w:rsidP="00A9399C">
            <w:pPr>
              <w:rPr>
                <w:sz w:val="20"/>
                <w:szCs w:val="20"/>
              </w:rPr>
            </w:pPr>
            <w:r>
              <w:rPr>
                <w:sz w:val="20"/>
                <w:szCs w:val="20"/>
              </w:rPr>
              <w:t>3.5 FCT and NLP sessions</w:t>
            </w:r>
          </w:p>
        </w:tc>
        <w:tc>
          <w:tcPr>
            <w:tcW w:w="1703" w:type="dxa"/>
          </w:tcPr>
          <w:p w14:paraId="02541739" w14:textId="77777777" w:rsidR="00A9399C" w:rsidRDefault="00A9399C" w:rsidP="00A9399C">
            <w:pPr>
              <w:rPr>
                <w:sz w:val="20"/>
                <w:szCs w:val="20"/>
              </w:rPr>
            </w:pPr>
            <w:r>
              <w:rPr>
                <w:sz w:val="20"/>
                <w:szCs w:val="20"/>
              </w:rPr>
              <w:t>FNO, FCT, Nikki Emerton</w:t>
            </w:r>
          </w:p>
        </w:tc>
        <w:tc>
          <w:tcPr>
            <w:tcW w:w="2065" w:type="dxa"/>
            <w:gridSpan w:val="2"/>
          </w:tcPr>
          <w:p w14:paraId="6F0B8F97" w14:textId="77777777" w:rsidR="00A9399C" w:rsidRDefault="00A9399C" w:rsidP="00A9399C">
            <w:pPr>
              <w:rPr>
                <w:sz w:val="20"/>
                <w:szCs w:val="20"/>
              </w:rPr>
            </w:pPr>
            <w:r>
              <w:rPr>
                <w:sz w:val="20"/>
                <w:szCs w:val="20"/>
              </w:rPr>
              <w:t xml:space="preserve">FCT counselling to be made available to DLs when necessary, NLP </w:t>
            </w:r>
            <w:r>
              <w:rPr>
                <w:sz w:val="20"/>
                <w:szCs w:val="20"/>
              </w:rPr>
              <w:lastRenderedPageBreak/>
              <w:t>sessions for individual students/CPD</w:t>
            </w:r>
          </w:p>
        </w:tc>
        <w:tc>
          <w:tcPr>
            <w:tcW w:w="4004" w:type="dxa"/>
            <w:gridSpan w:val="2"/>
          </w:tcPr>
          <w:p w14:paraId="2990824E" w14:textId="77777777" w:rsidR="00A9399C" w:rsidRDefault="00A9399C" w:rsidP="00A9399C">
            <w:pPr>
              <w:rPr>
                <w:sz w:val="20"/>
                <w:szCs w:val="20"/>
              </w:rPr>
            </w:pPr>
            <w:r>
              <w:rPr>
                <w:sz w:val="20"/>
                <w:szCs w:val="20"/>
              </w:rPr>
              <w:lastRenderedPageBreak/>
              <w:t xml:space="preserve">Some learners in receipt of PPG might need support with mental health/behavioural </w:t>
            </w:r>
            <w:r>
              <w:rPr>
                <w:sz w:val="20"/>
                <w:szCs w:val="20"/>
              </w:rPr>
              <w:lastRenderedPageBreak/>
              <w:t>issues that could benefit from FCT counselling and support.</w:t>
            </w:r>
          </w:p>
          <w:p w14:paraId="27E3AADA" w14:textId="77777777" w:rsidR="00A9399C" w:rsidRDefault="00A9399C" w:rsidP="00A9399C">
            <w:pPr>
              <w:rPr>
                <w:sz w:val="20"/>
                <w:szCs w:val="20"/>
              </w:rPr>
            </w:pPr>
            <w:r>
              <w:rPr>
                <w:sz w:val="20"/>
                <w:szCs w:val="20"/>
              </w:rPr>
              <w:t>NLP sessions (</w:t>
            </w:r>
            <w:proofErr w:type="spellStart"/>
            <w:r>
              <w:rPr>
                <w:sz w:val="20"/>
                <w:szCs w:val="20"/>
              </w:rPr>
              <w:t>eg</w:t>
            </w:r>
            <w:proofErr w:type="spellEnd"/>
            <w:r>
              <w:rPr>
                <w:sz w:val="20"/>
                <w:szCs w:val="20"/>
              </w:rPr>
              <w:t xml:space="preserve"> 2 for anxiety) can help improve attendance and engagement.</w:t>
            </w:r>
          </w:p>
        </w:tc>
        <w:tc>
          <w:tcPr>
            <w:tcW w:w="1978" w:type="dxa"/>
            <w:gridSpan w:val="2"/>
          </w:tcPr>
          <w:p w14:paraId="641E2FBB" w14:textId="77777777" w:rsidR="00A9399C" w:rsidRDefault="00A9399C" w:rsidP="00A9399C">
            <w:pPr>
              <w:rPr>
                <w:sz w:val="20"/>
                <w:szCs w:val="20"/>
              </w:rPr>
            </w:pPr>
            <w:r>
              <w:rPr>
                <w:sz w:val="20"/>
                <w:szCs w:val="20"/>
              </w:rPr>
              <w:lastRenderedPageBreak/>
              <w:t>£1000</w:t>
            </w:r>
          </w:p>
        </w:tc>
        <w:tc>
          <w:tcPr>
            <w:tcW w:w="4082" w:type="dxa"/>
            <w:gridSpan w:val="2"/>
            <w:shd w:val="clear" w:color="auto" w:fill="92D050"/>
          </w:tcPr>
          <w:p w14:paraId="7519FE29" w14:textId="48A24DAF" w:rsidR="00A9399C" w:rsidRDefault="004521F0" w:rsidP="00A9399C">
            <w:pPr>
              <w:rPr>
                <w:sz w:val="20"/>
                <w:szCs w:val="20"/>
              </w:rPr>
            </w:pPr>
            <w:r>
              <w:rPr>
                <w:sz w:val="20"/>
                <w:szCs w:val="20"/>
              </w:rPr>
              <w:t>NLP sessions positive, FCT particularly helpful, especially in lockdown</w:t>
            </w:r>
          </w:p>
        </w:tc>
      </w:tr>
      <w:tr w:rsidR="00A9399C" w:rsidRPr="00B661E3" w14:paraId="3C7C2BFC" w14:textId="77777777" w:rsidTr="004521F0">
        <w:tc>
          <w:tcPr>
            <w:tcW w:w="1869" w:type="dxa"/>
          </w:tcPr>
          <w:p w14:paraId="68F937DD" w14:textId="77777777" w:rsidR="00A9399C" w:rsidRPr="00B661E3" w:rsidRDefault="00A9399C" w:rsidP="00A9399C">
            <w:pPr>
              <w:rPr>
                <w:sz w:val="20"/>
                <w:szCs w:val="20"/>
              </w:rPr>
            </w:pPr>
            <w:r>
              <w:rPr>
                <w:sz w:val="20"/>
                <w:szCs w:val="20"/>
              </w:rPr>
              <w:t xml:space="preserve">3.6 </w:t>
            </w:r>
            <w:r w:rsidRPr="00B661E3">
              <w:rPr>
                <w:sz w:val="20"/>
                <w:szCs w:val="20"/>
              </w:rPr>
              <w:t xml:space="preserve">Contributions to necessary trips and also curriculum enhancing trips </w:t>
            </w:r>
          </w:p>
        </w:tc>
        <w:tc>
          <w:tcPr>
            <w:tcW w:w="1703" w:type="dxa"/>
          </w:tcPr>
          <w:p w14:paraId="3BE10808" w14:textId="77777777" w:rsidR="00A9399C" w:rsidRPr="00B661E3" w:rsidRDefault="00A9399C" w:rsidP="00A9399C">
            <w:pPr>
              <w:rPr>
                <w:sz w:val="20"/>
                <w:szCs w:val="20"/>
              </w:rPr>
            </w:pPr>
            <w:r w:rsidRPr="00B661E3">
              <w:rPr>
                <w:sz w:val="20"/>
                <w:szCs w:val="20"/>
              </w:rPr>
              <w:t>Trip organisers, pupils</w:t>
            </w:r>
          </w:p>
        </w:tc>
        <w:tc>
          <w:tcPr>
            <w:tcW w:w="2065" w:type="dxa"/>
            <w:gridSpan w:val="2"/>
          </w:tcPr>
          <w:p w14:paraId="42FDEBAE" w14:textId="77777777" w:rsidR="00A9399C" w:rsidRPr="00B661E3" w:rsidRDefault="00A9399C" w:rsidP="00A9399C">
            <w:pPr>
              <w:rPr>
                <w:sz w:val="20"/>
                <w:szCs w:val="20"/>
              </w:rPr>
            </w:pPr>
            <w:r w:rsidRPr="00B661E3">
              <w:rPr>
                <w:sz w:val="20"/>
                <w:szCs w:val="20"/>
              </w:rPr>
              <w:t>A contribution to the cost of curriculum enhancing trips supports progress and attainment of learners. Can also lead to creation of new and positive social networks.</w:t>
            </w:r>
          </w:p>
        </w:tc>
        <w:tc>
          <w:tcPr>
            <w:tcW w:w="4004" w:type="dxa"/>
            <w:gridSpan w:val="2"/>
          </w:tcPr>
          <w:p w14:paraId="224744B6" w14:textId="77777777" w:rsidR="00A9399C" w:rsidRPr="00B661E3" w:rsidRDefault="00A9399C" w:rsidP="00A9399C">
            <w:pPr>
              <w:rPr>
                <w:sz w:val="20"/>
                <w:szCs w:val="20"/>
              </w:rPr>
            </w:pPr>
            <w:r>
              <w:rPr>
                <w:sz w:val="20"/>
                <w:szCs w:val="20"/>
              </w:rPr>
              <w:t xml:space="preserve">More learners in receipt of PPG taking part in school trips and extra curricula trips. Some DLs have been able to experience opportunities they might not have had access to </w:t>
            </w:r>
            <w:proofErr w:type="spellStart"/>
            <w:r>
              <w:rPr>
                <w:sz w:val="20"/>
                <w:szCs w:val="20"/>
              </w:rPr>
              <w:t>eg</w:t>
            </w:r>
            <w:proofErr w:type="spellEnd"/>
            <w:r>
              <w:rPr>
                <w:sz w:val="20"/>
                <w:szCs w:val="20"/>
              </w:rPr>
              <w:t xml:space="preserve"> </w:t>
            </w:r>
            <w:proofErr w:type="spellStart"/>
            <w:r>
              <w:rPr>
                <w:sz w:val="20"/>
                <w:szCs w:val="20"/>
              </w:rPr>
              <w:t>Pencelli</w:t>
            </w:r>
            <w:proofErr w:type="spellEnd"/>
            <w:r>
              <w:rPr>
                <w:sz w:val="20"/>
                <w:szCs w:val="20"/>
              </w:rPr>
              <w:t>; London; Battlefields 2020</w:t>
            </w:r>
          </w:p>
        </w:tc>
        <w:tc>
          <w:tcPr>
            <w:tcW w:w="1978" w:type="dxa"/>
            <w:gridSpan w:val="2"/>
            <w:shd w:val="clear" w:color="auto" w:fill="FFFFFF" w:themeFill="background1"/>
          </w:tcPr>
          <w:p w14:paraId="2323AD12" w14:textId="77777777" w:rsidR="00A9399C" w:rsidRPr="00B661E3" w:rsidRDefault="00A9399C" w:rsidP="00A9399C">
            <w:pPr>
              <w:rPr>
                <w:sz w:val="20"/>
                <w:szCs w:val="20"/>
              </w:rPr>
            </w:pPr>
            <w:r>
              <w:rPr>
                <w:sz w:val="20"/>
                <w:szCs w:val="20"/>
              </w:rPr>
              <w:t>£3,000</w:t>
            </w:r>
          </w:p>
        </w:tc>
        <w:tc>
          <w:tcPr>
            <w:tcW w:w="4082" w:type="dxa"/>
            <w:gridSpan w:val="2"/>
            <w:shd w:val="clear" w:color="auto" w:fill="FF0000"/>
          </w:tcPr>
          <w:p w14:paraId="2AB352CC" w14:textId="45D7BB67" w:rsidR="00A9399C" w:rsidRPr="00B661E3" w:rsidRDefault="004521F0" w:rsidP="00A9399C">
            <w:pPr>
              <w:rPr>
                <w:sz w:val="20"/>
                <w:szCs w:val="20"/>
                <w:highlight w:val="green"/>
              </w:rPr>
            </w:pPr>
            <w:r w:rsidRPr="004521F0">
              <w:rPr>
                <w:sz w:val="20"/>
                <w:szCs w:val="20"/>
              </w:rPr>
              <w:t>Trips suspended due to lockdown</w:t>
            </w:r>
          </w:p>
        </w:tc>
      </w:tr>
      <w:tr w:rsidR="00A9399C" w:rsidRPr="00B661E3" w14:paraId="3EC79D92" w14:textId="77777777" w:rsidTr="004521F0">
        <w:tc>
          <w:tcPr>
            <w:tcW w:w="1869" w:type="dxa"/>
          </w:tcPr>
          <w:p w14:paraId="02B02E27" w14:textId="77777777" w:rsidR="00A9399C" w:rsidRPr="00B661E3" w:rsidRDefault="00A9399C" w:rsidP="00A9399C">
            <w:pPr>
              <w:rPr>
                <w:sz w:val="20"/>
                <w:szCs w:val="20"/>
              </w:rPr>
            </w:pPr>
            <w:r>
              <w:rPr>
                <w:sz w:val="20"/>
                <w:szCs w:val="20"/>
              </w:rPr>
              <w:t>3.7</w:t>
            </w:r>
            <w:r w:rsidRPr="00B661E3">
              <w:rPr>
                <w:sz w:val="20"/>
                <w:szCs w:val="20"/>
              </w:rPr>
              <w:t xml:space="preserve"> Achievement Rewards</w:t>
            </w:r>
          </w:p>
        </w:tc>
        <w:tc>
          <w:tcPr>
            <w:tcW w:w="1703" w:type="dxa"/>
          </w:tcPr>
          <w:p w14:paraId="3BE74C36" w14:textId="77777777" w:rsidR="00A9399C" w:rsidRPr="00B661E3" w:rsidRDefault="00A9399C" w:rsidP="00A9399C">
            <w:pPr>
              <w:rPr>
                <w:sz w:val="20"/>
                <w:szCs w:val="20"/>
              </w:rPr>
            </w:pPr>
            <w:r>
              <w:rPr>
                <w:sz w:val="20"/>
                <w:szCs w:val="20"/>
              </w:rPr>
              <w:t xml:space="preserve">Directors of Learning </w:t>
            </w:r>
          </w:p>
        </w:tc>
        <w:tc>
          <w:tcPr>
            <w:tcW w:w="2065" w:type="dxa"/>
            <w:gridSpan w:val="2"/>
          </w:tcPr>
          <w:p w14:paraId="33637662" w14:textId="77777777" w:rsidR="00A9399C" w:rsidRPr="00B661E3" w:rsidRDefault="00A9399C" w:rsidP="00A9399C">
            <w:pPr>
              <w:rPr>
                <w:sz w:val="20"/>
                <w:szCs w:val="20"/>
              </w:rPr>
            </w:pPr>
            <w:r w:rsidRPr="00B661E3">
              <w:rPr>
                <w:sz w:val="20"/>
                <w:szCs w:val="20"/>
              </w:rPr>
              <w:t>Recognising achievement; motivational.</w:t>
            </w:r>
          </w:p>
          <w:p w14:paraId="09C15204" w14:textId="77777777" w:rsidR="00A9399C" w:rsidRPr="00B661E3" w:rsidRDefault="00A9399C" w:rsidP="00A9399C">
            <w:pPr>
              <w:rPr>
                <w:sz w:val="20"/>
                <w:szCs w:val="20"/>
              </w:rPr>
            </w:pPr>
          </w:p>
        </w:tc>
        <w:tc>
          <w:tcPr>
            <w:tcW w:w="4004" w:type="dxa"/>
            <w:gridSpan w:val="2"/>
          </w:tcPr>
          <w:p w14:paraId="587410B5" w14:textId="77777777" w:rsidR="00A9399C" w:rsidRPr="00B661E3" w:rsidRDefault="00A9399C" w:rsidP="00A9399C">
            <w:pPr>
              <w:rPr>
                <w:sz w:val="20"/>
                <w:szCs w:val="20"/>
              </w:rPr>
            </w:pPr>
            <w:r>
              <w:rPr>
                <w:sz w:val="20"/>
                <w:szCs w:val="20"/>
              </w:rPr>
              <w:t>Learners across year groups value rewards that are offered and recognition of achievements, academic and otherwise.</w:t>
            </w:r>
          </w:p>
        </w:tc>
        <w:tc>
          <w:tcPr>
            <w:tcW w:w="1978" w:type="dxa"/>
            <w:gridSpan w:val="2"/>
          </w:tcPr>
          <w:p w14:paraId="77B1E4DD" w14:textId="77777777" w:rsidR="00A9399C" w:rsidRPr="00B661E3" w:rsidRDefault="00A9399C" w:rsidP="00A9399C">
            <w:pPr>
              <w:rPr>
                <w:sz w:val="20"/>
                <w:szCs w:val="20"/>
              </w:rPr>
            </w:pPr>
            <w:r>
              <w:rPr>
                <w:sz w:val="20"/>
                <w:szCs w:val="20"/>
              </w:rPr>
              <w:t>£500</w:t>
            </w:r>
          </w:p>
        </w:tc>
        <w:tc>
          <w:tcPr>
            <w:tcW w:w="4082" w:type="dxa"/>
            <w:gridSpan w:val="2"/>
            <w:shd w:val="clear" w:color="auto" w:fill="92D050"/>
          </w:tcPr>
          <w:p w14:paraId="7EA5EED0" w14:textId="77777777" w:rsidR="00A9399C" w:rsidRPr="00B661E3" w:rsidRDefault="00A9399C" w:rsidP="00A9399C">
            <w:pPr>
              <w:rPr>
                <w:sz w:val="20"/>
                <w:szCs w:val="20"/>
                <w:highlight w:val="green"/>
              </w:rPr>
            </w:pPr>
          </w:p>
        </w:tc>
      </w:tr>
      <w:tr w:rsidR="00A9399C" w:rsidRPr="00B661E3" w14:paraId="70E2DB18" w14:textId="77777777" w:rsidTr="004521F0">
        <w:tc>
          <w:tcPr>
            <w:tcW w:w="1869" w:type="dxa"/>
          </w:tcPr>
          <w:p w14:paraId="0AF4B532" w14:textId="77777777" w:rsidR="00A9399C" w:rsidRDefault="00A9399C" w:rsidP="00A9399C">
            <w:pPr>
              <w:rPr>
                <w:sz w:val="20"/>
                <w:szCs w:val="20"/>
              </w:rPr>
            </w:pPr>
            <w:r>
              <w:rPr>
                <w:sz w:val="20"/>
                <w:szCs w:val="20"/>
              </w:rPr>
              <w:t xml:space="preserve">3.8 Part funding towards alternative provision for pupils </w:t>
            </w:r>
          </w:p>
        </w:tc>
        <w:tc>
          <w:tcPr>
            <w:tcW w:w="1703" w:type="dxa"/>
          </w:tcPr>
          <w:p w14:paraId="68D7F9C1" w14:textId="77777777" w:rsidR="00A9399C" w:rsidRDefault="00A9399C" w:rsidP="00A9399C">
            <w:pPr>
              <w:rPr>
                <w:sz w:val="20"/>
                <w:szCs w:val="20"/>
              </w:rPr>
            </w:pPr>
            <w:r>
              <w:rPr>
                <w:sz w:val="20"/>
                <w:szCs w:val="20"/>
              </w:rPr>
              <w:t>RRI</w:t>
            </w:r>
          </w:p>
        </w:tc>
        <w:tc>
          <w:tcPr>
            <w:tcW w:w="2065" w:type="dxa"/>
            <w:gridSpan w:val="2"/>
          </w:tcPr>
          <w:p w14:paraId="409562F7" w14:textId="77777777" w:rsidR="00A9399C" w:rsidRDefault="00A9399C" w:rsidP="00A9399C">
            <w:pPr>
              <w:rPr>
                <w:sz w:val="20"/>
                <w:szCs w:val="20"/>
              </w:rPr>
            </w:pPr>
            <w:r>
              <w:rPr>
                <w:sz w:val="20"/>
                <w:szCs w:val="20"/>
              </w:rPr>
              <w:t xml:space="preserve">Alternative provision for 1 </w:t>
            </w:r>
            <w:proofErr w:type="gramStart"/>
            <w:r>
              <w:rPr>
                <w:sz w:val="20"/>
                <w:szCs w:val="20"/>
              </w:rPr>
              <w:t>pupils</w:t>
            </w:r>
            <w:proofErr w:type="gramEnd"/>
            <w:r>
              <w:rPr>
                <w:sz w:val="20"/>
                <w:szCs w:val="20"/>
              </w:rPr>
              <w:t xml:space="preserve"> to increase education opportunities</w:t>
            </w:r>
          </w:p>
        </w:tc>
        <w:tc>
          <w:tcPr>
            <w:tcW w:w="4004" w:type="dxa"/>
            <w:gridSpan w:val="2"/>
          </w:tcPr>
          <w:p w14:paraId="3E026F41" w14:textId="77777777" w:rsidR="00A9399C" w:rsidRPr="00B661E3" w:rsidRDefault="00A9399C" w:rsidP="00A9399C">
            <w:pPr>
              <w:rPr>
                <w:sz w:val="20"/>
                <w:szCs w:val="20"/>
              </w:rPr>
            </w:pPr>
            <w:r>
              <w:rPr>
                <w:sz w:val="20"/>
                <w:szCs w:val="20"/>
              </w:rPr>
              <w:t>A DL excluded is benefitting from the opportunity to attend alternative provision to enhance their educational opportunities and outcomes</w:t>
            </w:r>
          </w:p>
        </w:tc>
        <w:tc>
          <w:tcPr>
            <w:tcW w:w="1978" w:type="dxa"/>
            <w:gridSpan w:val="2"/>
          </w:tcPr>
          <w:p w14:paraId="7E72DC10" w14:textId="77777777" w:rsidR="00A9399C" w:rsidRDefault="00A9399C" w:rsidP="00A9399C">
            <w:pPr>
              <w:rPr>
                <w:sz w:val="20"/>
                <w:szCs w:val="20"/>
              </w:rPr>
            </w:pPr>
            <w:r>
              <w:rPr>
                <w:sz w:val="20"/>
                <w:szCs w:val="20"/>
              </w:rPr>
              <w:t>£1000</w:t>
            </w:r>
          </w:p>
        </w:tc>
        <w:tc>
          <w:tcPr>
            <w:tcW w:w="4082" w:type="dxa"/>
            <w:gridSpan w:val="2"/>
            <w:shd w:val="clear" w:color="auto" w:fill="92D050"/>
          </w:tcPr>
          <w:p w14:paraId="17714EA5" w14:textId="7185F20D" w:rsidR="00A9399C" w:rsidRPr="00B661E3" w:rsidRDefault="004521F0" w:rsidP="00A9399C">
            <w:pPr>
              <w:tabs>
                <w:tab w:val="left" w:pos="8432"/>
              </w:tabs>
              <w:rPr>
                <w:sz w:val="20"/>
                <w:szCs w:val="20"/>
              </w:rPr>
            </w:pPr>
            <w:r>
              <w:rPr>
                <w:sz w:val="20"/>
                <w:szCs w:val="20"/>
              </w:rPr>
              <w:t>To continue</w:t>
            </w:r>
          </w:p>
        </w:tc>
      </w:tr>
    </w:tbl>
    <w:p w14:paraId="49FC08AD" w14:textId="77777777" w:rsidR="00A9399C" w:rsidRDefault="00A9399C" w:rsidP="00A9399C">
      <w:pPr>
        <w:shd w:val="clear" w:color="auto" w:fill="FFFFFF"/>
        <w:spacing w:after="300" w:line="345" w:lineRule="atLeast"/>
        <w:rPr>
          <w:rFonts w:eastAsia="Times New Roman" w:cs="Arial"/>
          <w:b/>
          <w:color w:val="000000" w:themeColor="text1"/>
          <w:sz w:val="40"/>
          <w:szCs w:val="40"/>
          <w:u w:val="single"/>
          <w:lang w:val="en-US" w:eastAsia="en-GB"/>
        </w:rPr>
      </w:pPr>
    </w:p>
    <w:p w14:paraId="2E669D5E" w14:textId="77777777" w:rsidR="00A9399C" w:rsidRDefault="00A9399C" w:rsidP="00A9399C">
      <w:pPr>
        <w:shd w:val="clear" w:color="auto" w:fill="FFFFFF"/>
        <w:spacing w:after="300" w:line="345" w:lineRule="atLeast"/>
        <w:rPr>
          <w:noProof/>
          <w:lang w:eastAsia="en-GB"/>
        </w:rPr>
      </w:pPr>
    </w:p>
    <w:p w14:paraId="31AFF0D2" w14:textId="77777777" w:rsidR="00A9399C" w:rsidRDefault="00A9399C" w:rsidP="00A9399C">
      <w:pPr>
        <w:shd w:val="clear" w:color="auto" w:fill="FFFFFF"/>
        <w:spacing w:after="300" w:line="345" w:lineRule="atLeast"/>
        <w:rPr>
          <w:noProof/>
          <w:lang w:eastAsia="en-GB"/>
        </w:rPr>
      </w:pPr>
    </w:p>
    <w:p w14:paraId="45B681AE" w14:textId="77777777" w:rsidR="00A9399C" w:rsidRDefault="00A9399C" w:rsidP="00A9399C">
      <w:pPr>
        <w:shd w:val="clear" w:color="auto" w:fill="FFFFFF"/>
        <w:spacing w:after="300" w:line="345" w:lineRule="atLeast"/>
        <w:rPr>
          <w:noProof/>
          <w:lang w:eastAsia="en-GB"/>
        </w:rPr>
      </w:pPr>
    </w:p>
    <w:p w14:paraId="0599BE71" w14:textId="77777777" w:rsidR="00A9399C" w:rsidRDefault="00A9399C" w:rsidP="00A9399C">
      <w:pPr>
        <w:shd w:val="clear" w:color="auto" w:fill="FFFFFF"/>
        <w:spacing w:after="300" w:line="345" w:lineRule="atLeast"/>
        <w:rPr>
          <w:noProof/>
          <w:lang w:eastAsia="en-GB"/>
        </w:rPr>
      </w:pPr>
    </w:p>
    <w:p w14:paraId="6BAEFF82" w14:textId="77777777" w:rsidR="00481CE8" w:rsidRDefault="00481CE8" w:rsidP="008D37E2">
      <w:pPr>
        <w:tabs>
          <w:tab w:val="left" w:pos="8432"/>
        </w:tabs>
        <w:rPr>
          <w:sz w:val="28"/>
          <w:szCs w:val="28"/>
        </w:rPr>
      </w:pPr>
    </w:p>
    <w:p w14:paraId="338D1C08" w14:textId="77777777" w:rsidR="00481CE8" w:rsidRDefault="00481CE8" w:rsidP="008D37E2">
      <w:pPr>
        <w:tabs>
          <w:tab w:val="left" w:pos="8432"/>
        </w:tabs>
        <w:rPr>
          <w:sz w:val="28"/>
          <w:szCs w:val="28"/>
        </w:rPr>
      </w:pPr>
    </w:p>
    <w:p w14:paraId="477937D9" w14:textId="77777777" w:rsidR="008D37E2" w:rsidRPr="00E37920" w:rsidRDefault="008D37E2" w:rsidP="008D37E2">
      <w:pPr>
        <w:tabs>
          <w:tab w:val="left" w:pos="8432"/>
        </w:tabs>
        <w:rPr>
          <w:sz w:val="28"/>
          <w:szCs w:val="28"/>
        </w:rPr>
      </w:pPr>
    </w:p>
    <w:sectPr w:rsidR="008D37E2" w:rsidRPr="00E37920" w:rsidSect="004D186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60ED" w14:textId="77777777" w:rsidR="009A1431" w:rsidRDefault="009A1431" w:rsidP="00156158">
      <w:pPr>
        <w:spacing w:after="0" w:line="240" w:lineRule="auto"/>
      </w:pPr>
      <w:r>
        <w:separator/>
      </w:r>
    </w:p>
  </w:endnote>
  <w:endnote w:type="continuationSeparator" w:id="0">
    <w:p w14:paraId="251CCDBA" w14:textId="77777777" w:rsidR="009A1431" w:rsidRDefault="009A1431" w:rsidP="0015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CCE1" w14:textId="77777777" w:rsidR="009A1431" w:rsidRDefault="009A1431" w:rsidP="00156158">
      <w:pPr>
        <w:spacing w:after="0" w:line="240" w:lineRule="auto"/>
      </w:pPr>
      <w:r>
        <w:separator/>
      </w:r>
    </w:p>
  </w:footnote>
  <w:footnote w:type="continuationSeparator" w:id="0">
    <w:p w14:paraId="342A960E" w14:textId="77777777" w:rsidR="009A1431" w:rsidRDefault="009A1431" w:rsidP="00156158">
      <w:pPr>
        <w:spacing w:after="0" w:line="240" w:lineRule="auto"/>
      </w:pPr>
      <w:r>
        <w:continuationSeparator/>
      </w:r>
    </w:p>
  </w:footnote>
  <w:footnote w:id="1">
    <w:p w14:paraId="6D1AF71C" w14:textId="77777777" w:rsidR="00A9399C" w:rsidRDefault="00A9399C">
      <w:pPr>
        <w:pStyle w:val="FootnoteText"/>
      </w:pPr>
      <w:r>
        <w:rPr>
          <w:rStyle w:val="FootnoteReference"/>
        </w:rPr>
        <w:footnoteRef/>
      </w:r>
      <w:r>
        <w:t xml:space="preserve"> With the exception of the LAC premium which will be administered by the Virtual School Head, who will use for the child’s educational needs as set out in their Personal Education Plan.</w:t>
      </w:r>
    </w:p>
  </w:footnote>
  <w:footnote w:id="2">
    <w:p w14:paraId="291FF65C" w14:textId="20EC5500" w:rsidR="00A9399C" w:rsidRPr="00175062" w:rsidRDefault="00A9399C">
      <w:pPr>
        <w:pStyle w:val="FootnoteText"/>
      </w:pPr>
      <w:r>
        <w:rPr>
          <w:rStyle w:val="FootnoteReference"/>
        </w:rPr>
        <w:footnoteRef/>
      </w:r>
      <w:r>
        <w:t xml:space="preserve"> </w:t>
      </w:r>
      <w:r>
        <w:rPr>
          <w:i/>
          <w:iCs/>
        </w:rPr>
        <w:t>The Impact of School Closures on the Attainment Gap, Rapid Evidence Assessment June 2020</w:t>
      </w:r>
      <w:r>
        <w:t xml:space="preserve"> Education Endowment Foundation</w:t>
      </w:r>
    </w:p>
  </w:footnote>
  <w:footnote w:id="3">
    <w:p w14:paraId="7F2B8F87" w14:textId="029A3C77" w:rsidR="00A9399C" w:rsidRPr="005742F7" w:rsidRDefault="00A9399C">
      <w:pPr>
        <w:pStyle w:val="FootnoteText"/>
      </w:pPr>
      <w:r>
        <w:rPr>
          <w:rStyle w:val="FootnoteReference"/>
        </w:rPr>
        <w:footnoteRef/>
      </w:r>
      <w:r>
        <w:t xml:space="preserve"> Based on January 2020 census numbers</w:t>
      </w:r>
    </w:p>
  </w:footnote>
  <w:footnote w:id="4">
    <w:p w14:paraId="25E5C2E0" w14:textId="5B583ACF" w:rsidR="00A9399C" w:rsidRDefault="00A9399C">
      <w:pPr>
        <w:pStyle w:val="FootnoteText"/>
      </w:pPr>
    </w:p>
  </w:footnote>
  <w:footnote w:id="5">
    <w:p w14:paraId="7E8E61C7" w14:textId="5D02B958" w:rsidR="00A9399C" w:rsidRPr="007B2C89" w:rsidRDefault="00A9399C">
      <w:pPr>
        <w:pStyle w:val="FootnoteText"/>
        <w:rPr>
          <w:i/>
          <w:iCs/>
        </w:rPr>
      </w:pPr>
      <w:r>
        <w:rPr>
          <w:rStyle w:val="FootnoteReference"/>
        </w:rPr>
        <w:footnoteRef/>
      </w:r>
      <w:r>
        <w:t xml:space="preserve"> </w:t>
      </w:r>
      <w:r>
        <w:rPr>
          <w:i/>
          <w:iCs/>
        </w:rPr>
        <w:t>The EEF Guide to Supporting School Planning: A Tiered Approach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C51AC"/>
    <w:multiLevelType w:val="hybridMultilevel"/>
    <w:tmpl w:val="D96EE93E"/>
    <w:lvl w:ilvl="0" w:tplc="739ED116">
      <w:start w:val="201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0E20C1D"/>
    <w:multiLevelType w:val="multilevel"/>
    <w:tmpl w:val="D07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82287"/>
    <w:multiLevelType w:val="hybridMultilevel"/>
    <w:tmpl w:val="49326574"/>
    <w:lvl w:ilvl="0" w:tplc="5B369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052101"/>
    <w:multiLevelType w:val="hybridMultilevel"/>
    <w:tmpl w:val="8D00C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F3"/>
    <w:rsid w:val="000021D8"/>
    <w:rsid w:val="00006599"/>
    <w:rsid w:val="00007374"/>
    <w:rsid w:val="000132DB"/>
    <w:rsid w:val="00016982"/>
    <w:rsid w:val="000206FE"/>
    <w:rsid w:val="00025503"/>
    <w:rsid w:val="00026959"/>
    <w:rsid w:val="00035B9B"/>
    <w:rsid w:val="00035CB7"/>
    <w:rsid w:val="0004081F"/>
    <w:rsid w:val="00040FBC"/>
    <w:rsid w:val="000414DD"/>
    <w:rsid w:val="0005025C"/>
    <w:rsid w:val="00054D7C"/>
    <w:rsid w:val="00057AD1"/>
    <w:rsid w:val="000720C2"/>
    <w:rsid w:val="00073AD2"/>
    <w:rsid w:val="00090BB4"/>
    <w:rsid w:val="000A33FA"/>
    <w:rsid w:val="000A4439"/>
    <w:rsid w:val="000A7452"/>
    <w:rsid w:val="000B187E"/>
    <w:rsid w:val="000B3699"/>
    <w:rsid w:val="000B5017"/>
    <w:rsid w:val="000B621C"/>
    <w:rsid w:val="000B6DE9"/>
    <w:rsid w:val="000B7E69"/>
    <w:rsid w:val="000C1450"/>
    <w:rsid w:val="000C5DBB"/>
    <w:rsid w:val="000C643B"/>
    <w:rsid w:val="000C6D64"/>
    <w:rsid w:val="000D0C11"/>
    <w:rsid w:val="000D3B09"/>
    <w:rsid w:val="000D49B3"/>
    <w:rsid w:val="000E0206"/>
    <w:rsid w:val="000E0A38"/>
    <w:rsid w:val="000E178F"/>
    <w:rsid w:val="000E21E9"/>
    <w:rsid w:val="000E3E52"/>
    <w:rsid w:val="000E5964"/>
    <w:rsid w:val="000F272A"/>
    <w:rsid w:val="00101BFD"/>
    <w:rsid w:val="00104838"/>
    <w:rsid w:val="00120861"/>
    <w:rsid w:val="00134248"/>
    <w:rsid w:val="00134508"/>
    <w:rsid w:val="00137082"/>
    <w:rsid w:val="00144EA3"/>
    <w:rsid w:val="00156158"/>
    <w:rsid w:val="00162AB0"/>
    <w:rsid w:val="00164591"/>
    <w:rsid w:val="00167372"/>
    <w:rsid w:val="00167448"/>
    <w:rsid w:val="00172675"/>
    <w:rsid w:val="00175062"/>
    <w:rsid w:val="00175DD0"/>
    <w:rsid w:val="00176A3E"/>
    <w:rsid w:val="0017714E"/>
    <w:rsid w:val="00177B26"/>
    <w:rsid w:val="00185105"/>
    <w:rsid w:val="00185535"/>
    <w:rsid w:val="001858E3"/>
    <w:rsid w:val="001867F3"/>
    <w:rsid w:val="001A0ED1"/>
    <w:rsid w:val="001A27C8"/>
    <w:rsid w:val="001A7F8F"/>
    <w:rsid w:val="001B2AE7"/>
    <w:rsid w:val="001C5E25"/>
    <w:rsid w:val="001C6DA7"/>
    <w:rsid w:val="001C75AC"/>
    <w:rsid w:val="001D480F"/>
    <w:rsid w:val="001D685B"/>
    <w:rsid w:val="001E1C1A"/>
    <w:rsid w:val="001E37B0"/>
    <w:rsid w:val="001E3A0F"/>
    <w:rsid w:val="001E506D"/>
    <w:rsid w:val="001F13A0"/>
    <w:rsid w:val="002013FF"/>
    <w:rsid w:val="0020173E"/>
    <w:rsid w:val="00216955"/>
    <w:rsid w:val="00226534"/>
    <w:rsid w:val="00241AF6"/>
    <w:rsid w:val="002420F9"/>
    <w:rsid w:val="00246686"/>
    <w:rsid w:val="00246DC4"/>
    <w:rsid w:val="00250874"/>
    <w:rsid w:val="002532B8"/>
    <w:rsid w:val="00254C15"/>
    <w:rsid w:val="0026209B"/>
    <w:rsid w:val="00277F5E"/>
    <w:rsid w:val="002804A5"/>
    <w:rsid w:val="002805DC"/>
    <w:rsid w:val="00292CF7"/>
    <w:rsid w:val="00293B28"/>
    <w:rsid w:val="002A240A"/>
    <w:rsid w:val="002A44CF"/>
    <w:rsid w:val="002B63B6"/>
    <w:rsid w:val="002B6CDA"/>
    <w:rsid w:val="002C0820"/>
    <w:rsid w:val="002C0AFA"/>
    <w:rsid w:val="002C2F69"/>
    <w:rsid w:val="002C55FB"/>
    <w:rsid w:val="002E1749"/>
    <w:rsid w:val="002E301F"/>
    <w:rsid w:val="0030070D"/>
    <w:rsid w:val="00303652"/>
    <w:rsid w:val="00307852"/>
    <w:rsid w:val="003114B4"/>
    <w:rsid w:val="0031182C"/>
    <w:rsid w:val="00314207"/>
    <w:rsid w:val="0031605A"/>
    <w:rsid w:val="003400FA"/>
    <w:rsid w:val="00343072"/>
    <w:rsid w:val="00344931"/>
    <w:rsid w:val="003464E5"/>
    <w:rsid w:val="00346B23"/>
    <w:rsid w:val="0035200F"/>
    <w:rsid w:val="003528E7"/>
    <w:rsid w:val="003533DC"/>
    <w:rsid w:val="003549D5"/>
    <w:rsid w:val="00355B44"/>
    <w:rsid w:val="003574FB"/>
    <w:rsid w:val="00362E52"/>
    <w:rsid w:val="00363B42"/>
    <w:rsid w:val="00372B9E"/>
    <w:rsid w:val="003730AC"/>
    <w:rsid w:val="00375D49"/>
    <w:rsid w:val="00375F0E"/>
    <w:rsid w:val="003764A1"/>
    <w:rsid w:val="00376B85"/>
    <w:rsid w:val="00382554"/>
    <w:rsid w:val="00393255"/>
    <w:rsid w:val="003938D1"/>
    <w:rsid w:val="00393E2E"/>
    <w:rsid w:val="003A7249"/>
    <w:rsid w:val="003A7B75"/>
    <w:rsid w:val="003B4D5C"/>
    <w:rsid w:val="003C1EC1"/>
    <w:rsid w:val="003C29E9"/>
    <w:rsid w:val="003C3A70"/>
    <w:rsid w:val="003D5165"/>
    <w:rsid w:val="003E0037"/>
    <w:rsid w:val="003E5911"/>
    <w:rsid w:val="003F740C"/>
    <w:rsid w:val="00403A54"/>
    <w:rsid w:val="00404EE3"/>
    <w:rsid w:val="004075B5"/>
    <w:rsid w:val="0041269C"/>
    <w:rsid w:val="0041712B"/>
    <w:rsid w:val="0041749F"/>
    <w:rsid w:val="004233EC"/>
    <w:rsid w:val="00423C9C"/>
    <w:rsid w:val="00424717"/>
    <w:rsid w:val="00426055"/>
    <w:rsid w:val="004270E6"/>
    <w:rsid w:val="00437163"/>
    <w:rsid w:val="00437929"/>
    <w:rsid w:val="00441911"/>
    <w:rsid w:val="00451CB2"/>
    <w:rsid w:val="004521F0"/>
    <w:rsid w:val="00461C3A"/>
    <w:rsid w:val="004625BF"/>
    <w:rsid w:val="004631D9"/>
    <w:rsid w:val="00475680"/>
    <w:rsid w:val="00481CE8"/>
    <w:rsid w:val="004861C1"/>
    <w:rsid w:val="0049613B"/>
    <w:rsid w:val="004A1B14"/>
    <w:rsid w:val="004A4480"/>
    <w:rsid w:val="004A51B1"/>
    <w:rsid w:val="004B2A5C"/>
    <w:rsid w:val="004B2A8D"/>
    <w:rsid w:val="004B5DF2"/>
    <w:rsid w:val="004C552B"/>
    <w:rsid w:val="004C75E3"/>
    <w:rsid w:val="004D1862"/>
    <w:rsid w:val="004D2782"/>
    <w:rsid w:val="004D3D0D"/>
    <w:rsid w:val="004D4B5A"/>
    <w:rsid w:val="004D4BB6"/>
    <w:rsid w:val="004D5459"/>
    <w:rsid w:val="004D5FE9"/>
    <w:rsid w:val="004D79D6"/>
    <w:rsid w:val="004F62FD"/>
    <w:rsid w:val="00501D01"/>
    <w:rsid w:val="0050301E"/>
    <w:rsid w:val="00503BB0"/>
    <w:rsid w:val="00506D7F"/>
    <w:rsid w:val="00514698"/>
    <w:rsid w:val="0052610F"/>
    <w:rsid w:val="0053324E"/>
    <w:rsid w:val="00533929"/>
    <w:rsid w:val="00542DBE"/>
    <w:rsid w:val="00547660"/>
    <w:rsid w:val="005605A2"/>
    <w:rsid w:val="00562B79"/>
    <w:rsid w:val="00563E76"/>
    <w:rsid w:val="005742F7"/>
    <w:rsid w:val="00575AFD"/>
    <w:rsid w:val="00577585"/>
    <w:rsid w:val="005810E0"/>
    <w:rsid w:val="00582529"/>
    <w:rsid w:val="00585308"/>
    <w:rsid w:val="005923D7"/>
    <w:rsid w:val="00593FE5"/>
    <w:rsid w:val="0059426D"/>
    <w:rsid w:val="005A609C"/>
    <w:rsid w:val="005B1B18"/>
    <w:rsid w:val="005B7C9D"/>
    <w:rsid w:val="005C5E9F"/>
    <w:rsid w:val="005C6666"/>
    <w:rsid w:val="005C7CD6"/>
    <w:rsid w:val="005D6289"/>
    <w:rsid w:val="005E28B8"/>
    <w:rsid w:val="005E3A95"/>
    <w:rsid w:val="005E4209"/>
    <w:rsid w:val="005E4FA4"/>
    <w:rsid w:val="005E7752"/>
    <w:rsid w:val="005F0817"/>
    <w:rsid w:val="005F424C"/>
    <w:rsid w:val="005F4D53"/>
    <w:rsid w:val="005F70FD"/>
    <w:rsid w:val="005F778F"/>
    <w:rsid w:val="00613196"/>
    <w:rsid w:val="0061341C"/>
    <w:rsid w:val="006134B6"/>
    <w:rsid w:val="00613BE3"/>
    <w:rsid w:val="00613D93"/>
    <w:rsid w:val="0061440F"/>
    <w:rsid w:val="00623E61"/>
    <w:rsid w:val="006241AD"/>
    <w:rsid w:val="00626EAB"/>
    <w:rsid w:val="00637638"/>
    <w:rsid w:val="00642D22"/>
    <w:rsid w:val="00660140"/>
    <w:rsid w:val="006615CA"/>
    <w:rsid w:val="00662F90"/>
    <w:rsid w:val="00663751"/>
    <w:rsid w:val="00665AE8"/>
    <w:rsid w:val="0068433C"/>
    <w:rsid w:val="006A4658"/>
    <w:rsid w:val="006A51EA"/>
    <w:rsid w:val="006C19C1"/>
    <w:rsid w:val="006C6B61"/>
    <w:rsid w:val="006E3DFD"/>
    <w:rsid w:val="006E43BF"/>
    <w:rsid w:val="006E6207"/>
    <w:rsid w:val="006F177A"/>
    <w:rsid w:val="006F2CFF"/>
    <w:rsid w:val="006F4487"/>
    <w:rsid w:val="007004E8"/>
    <w:rsid w:val="007027AA"/>
    <w:rsid w:val="00706371"/>
    <w:rsid w:val="00706CDA"/>
    <w:rsid w:val="00711553"/>
    <w:rsid w:val="00716737"/>
    <w:rsid w:val="00720319"/>
    <w:rsid w:val="0072160B"/>
    <w:rsid w:val="0072259F"/>
    <w:rsid w:val="00723DEF"/>
    <w:rsid w:val="0073416C"/>
    <w:rsid w:val="00741DDA"/>
    <w:rsid w:val="00750865"/>
    <w:rsid w:val="00750C28"/>
    <w:rsid w:val="00754BC5"/>
    <w:rsid w:val="00783B44"/>
    <w:rsid w:val="00784E6E"/>
    <w:rsid w:val="00792DE2"/>
    <w:rsid w:val="00794D6D"/>
    <w:rsid w:val="00795A54"/>
    <w:rsid w:val="007A2397"/>
    <w:rsid w:val="007A2AF8"/>
    <w:rsid w:val="007A2E45"/>
    <w:rsid w:val="007A5346"/>
    <w:rsid w:val="007A694F"/>
    <w:rsid w:val="007A6D3B"/>
    <w:rsid w:val="007A7DEF"/>
    <w:rsid w:val="007B1C31"/>
    <w:rsid w:val="007B2C89"/>
    <w:rsid w:val="007B45DA"/>
    <w:rsid w:val="007B6CD3"/>
    <w:rsid w:val="007C28B1"/>
    <w:rsid w:val="007C46A3"/>
    <w:rsid w:val="007C5AED"/>
    <w:rsid w:val="007D0686"/>
    <w:rsid w:val="007D1DD2"/>
    <w:rsid w:val="007D319D"/>
    <w:rsid w:val="007D3F1E"/>
    <w:rsid w:val="007D730F"/>
    <w:rsid w:val="007D7C6F"/>
    <w:rsid w:val="007E2771"/>
    <w:rsid w:val="007E2B42"/>
    <w:rsid w:val="007E574D"/>
    <w:rsid w:val="007F0C1E"/>
    <w:rsid w:val="007F7A85"/>
    <w:rsid w:val="0080323C"/>
    <w:rsid w:val="00804021"/>
    <w:rsid w:val="008110BA"/>
    <w:rsid w:val="00811E0D"/>
    <w:rsid w:val="00816E09"/>
    <w:rsid w:val="00817080"/>
    <w:rsid w:val="008171D8"/>
    <w:rsid w:val="00817633"/>
    <w:rsid w:val="008202A0"/>
    <w:rsid w:val="008228E4"/>
    <w:rsid w:val="00824ED7"/>
    <w:rsid w:val="00827E8E"/>
    <w:rsid w:val="008330F1"/>
    <w:rsid w:val="008505EF"/>
    <w:rsid w:val="008558AD"/>
    <w:rsid w:val="008567E0"/>
    <w:rsid w:val="00856CF8"/>
    <w:rsid w:val="00864196"/>
    <w:rsid w:val="00866277"/>
    <w:rsid w:val="0086741B"/>
    <w:rsid w:val="00867B70"/>
    <w:rsid w:val="00872F37"/>
    <w:rsid w:val="008731E0"/>
    <w:rsid w:val="00875069"/>
    <w:rsid w:val="008779E3"/>
    <w:rsid w:val="008868A4"/>
    <w:rsid w:val="00891B88"/>
    <w:rsid w:val="00892AAD"/>
    <w:rsid w:val="00895ECA"/>
    <w:rsid w:val="008A2311"/>
    <w:rsid w:val="008A58A6"/>
    <w:rsid w:val="008A7AAD"/>
    <w:rsid w:val="008B5BC7"/>
    <w:rsid w:val="008C123B"/>
    <w:rsid w:val="008D0C15"/>
    <w:rsid w:val="008D1CFC"/>
    <w:rsid w:val="008D37E2"/>
    <w:rsid w:val="008D7F0E"/>
    <w:rsid w:val="008E6106"/>
    <w:rsid w:val="008F1B5C"/>
    <w:rsid w:val="00901929"/>
    <w:rsid w:val="0090554F"/>
    <w:rsid w:val="00912799"/>
    <w:rsid w:val="0091289F"/>
    <w:rsid w:val="009241AA"/>
    <w:rsid w:val="00927E91"/>
    <w:rsid w:val="00932A26"/>
    <w:rsid w:val="00950A3E"/>
    <w:rsid w:val="0095213A"/>
    <w:rsid w:val="0095474E"/>
    <w:rsid w:val="00956FD6"/>
    <w:rsid w:val="009601C0"/>
    <w:rsid w:val="0096144C"/>
    <w:rsid w:val="009616CD"/>
    <w:rsid w:val="0096584A"/>
    <w:rsid w:val="009665C5"/>
    <w:rsid w:val="00966D17"/>
    <w:rsid w:val="0097596E"/>
    <w:rsid w:val="00983D60"/>
    <w:rsid w:val="0099398A"/>
    <w:rsid w:val="009947B0"/>
    <w:rsid w:val="009A1431"/>
    <w:rsid w:val="009A1CF7"/>
    <w:rsid w:val="009A347D"/>
    <w:rsid w:val="009A38C3"/>
    <w:rsid w:val="009A77B4"/>
    <w:rsid w:val="009B0D1B"/>
    <w:rsid w:val="009B290F"/>
    <w:rsid w:val="009B449E"/>
    <w:rsid w:val="009B7879"/>
    <w:rsid w:val="009C2EB1"/>
    <w:rsid w:val="009C3804"/>
    <w:rsid w:val="009D1DD7"/>
    <w:rsid w:val="009D2158"/>
    <w:rsid w:val="009D24E2"/>
    <w:rsid w:val="009D7455"/>
    <w:rsid w:val="009E382B"/>
    <w:rsid w:val="009F1E9E"/>
    <w:rsid w:val="009F37B9"/>
    <w:rsid w:val="009F4C1C"/>
    <w:rsid w:val="00A007F2"/>
    <w:rsid w:val="00A0408D"/>
    <w:rsid w:val="00A21B50"/>
    <w:rsid w:val="00A2291D"/>
    <w:rsid w:val="00A235C9"/>
    <w:rsid w:val="00A26304"/>
    <w:rsid w:val="00A33098"/>
    <w:rsid w:val="00A33113"/>
    <w:rsid w:val="00A41BEB"/>
    <w:rsid w:val="00A46CBF"/>
    <w:rsid w:val="00A50040"/>
    <w:rsid w:val="00A52845"/>
    <w:rsid w:val="00A6374B"/>
    <w:rsid w:val="00A71FD4"/>
    <w:rsid w:val="00A7483F"/>
    <w:rsid w:val="00A74E23"/>
    <w:rsid w:val="00A776C2"/>
    <w:rsid w:val="00A81FB9"/>
    <w:rsid w:val="00A86892"/>
    <w:rsid w:val="00A912C3"/>
    <w:rsid w:val="00A9399C"/>
    <w:rsid w:val="00A9777F"/>
    <w:rsid w:val="00AA2DF6"/>
    <w:rsid w:val="00AA4521"/>
    <w:rsid w:val="00AB1371"/>
    <w:rsid w:val="00AB5E1F"/>
    <w:rsid w:val="00AB719C"/>
    <w:rsid w:val="00AB75E5"/>
    <w:rsid w:val="00AC1619"/>
    <w:rsid w:val="00AD3E98"/>
    <w:rsid w:val="00AD5E0D"/>
    <w:rsid w:val="00AD621C"/>
    <w:rsid w:val="00AD7D29"/>
    <w:rsid w:val="00AF42EB"/>
    <w:rsid w:val="00B0077A"/>
    <w:rsid w:val="00B20795"/>
    <w:rsid w:val="00B21F2C"/>
    <w:rsid w:val="00B23A78"/>
    <w:rsid w:val="00B27C0B"/>
    <w:rsid w:val="00B309DA"/>
    <w:rsid w:val="00B453CB"/>
    <w:rsid w:val="00B51E6E"/>
    <w:rsid w:val="00B52511"/>
    <w:rsid w:val="00B54FDE"/>
    <w:rsid w:val="00B602DB"/>
    <w:rsid w:val="00B661E3"/>
    <w:rsid w:val="00B6761B"/>
    <w:rsid w:val="00B71E4F"/>
    <w:rsid w:val="00B721C6"/>
    <w:rsid w:val="00B73C23"/>
    <w:rsid w:val="00B8452E"/>
    <w:rsid w:val="00B84768"/>
    <w:rsid w:val="00B87A21"/>
    <w:rsid w:val="00B91F40"/>
    <w:rsid w:val="00B968E3"/>
    <w:rsid w:val="00BA3076"/>
    <w:rsid w:val="00BA5134"/>
    <w:rsid w:val="00BB291C"/>
    <w:rsid w:val="00BC36DB"/>
    <w:rsid w:val="00BD08AE"/>
    <w:rsid w:val="00BD28F7"/>
    <w:rsid w:val="00BE27E7"/>
    <w:rsid w:val="00BE44AA"/>
    <w:rsid w:val="00BF3B16"/>
    <w:rsid w:val="00BF7549"/>
    <w:rsid w:val="00BF79B6"/>
    <w:rsid w:val="00C00C91"/>
    <w:rsid w:val="00C077CC"/>
    <w:rsid w:val="00C145F3"/>
    <w:rsid w:val="00C209D0"/>
    <w:rsid w:val="00C2298B"/>
    <w:rsid w:val="00C22E5F"/>
    <w:rsid w:val="00C22F77"/>
    <w:rsid w:val="00C27612"/>
    <w:rsid w:val="00C3007A"/>
    <w:rsid w:val="00C33EA6"/>
    <w:rsid w:val="00C34A1A"/>
    <w:rsid w:val="00C355C9"/>
    <w:rsid w:val="00C36771"/>
    <w:rsid w:val="00C370A0"/>
    <w:rsid w:val="00C37F33"/>
    <w:rsid w:val="00C40279"/>
    <w:rsid w:val="00C4724E"/>
    <w:rsid w:val="00C50F26"/>
    <w:rsid w:val="00C531FF"/>
    <w:rsid w:val="00C55EFB"/>
    <w:rsid w:val="00C60837"/>
    <w:rsid w:val="00C67C6D"/>
    <w:rsid w:val="00C74EEB"/>
    <w:rsid w:val="00C81E96"/>
    <w:rsid w:val="00C876E3"/>
    <w:rsid w:val="00C91CA1"/>
    <w:rsid w:val="00C968AE"/>
    <w:rsid w:val="00C976C1"/>
    <w:rsid w:val="00CA1576"/>
    <w:rsid w:val="00CA7259"/>
    <w:rsid w:val="00CB6395"/>
    <w:rsid w:val="00CB6737"/>
    <w:rsid w:val="00CC372D"/>
    <w:rsid w:val="00CC3B9D"/>
    <w:rsid w:val="00CD29D4"/>
    <w:rsid w:val="00CD46A5"/>
    <w:rsid w:val="00CE1B13"/>
    <w:rsid w:val="00CE22D1"/>
    <w:rsid w:val="00CE3F93"/>
    <w:rsid w:val="00D036FC"/>
    <w:rsid w:val="00D062FA"/>
    <w:rsid w:val="00D10F18"/>
    <w:rsid w:val="00D11AD7"/>
    <w:rsid w:val="00D13322"/>
    <w:rsid w:val="00D148DA"/>
    <w:rsid w:val="00D15A4B"/>
    <w:rsid w:val="00D168B5"/>
    <w:rsid w:val="00D21C95"/>
    <w:rsid w:val="00D263B6"/>
    <w:rsid w:val="00D316F7"/>
    <w:rsid w:val="00D32D73"/>
    <w:rsid w:val="00D34053"/>
    <w:rsid w:val="00D369B5"/>
    <w:rsid w:val="00D3771B"/>
    <w:rsid w:val="00D40D7F"/>
    <w:rsid w:val="00D5105F"/>
    <w:rsid w:val="00D60296"/>
    <w:rsid w:val="00D64E78"/>
    <w:rsid w:val="00D758BF"/>
    <w:rsid w:val="00D760AE"/>
    <w:rsid w:val="00D77D6B"/>
    <w:rsid w:val="00D835A3"/>
    <w:rsid w:val="00D85C11"/>
    <w:rsid w:val="00DA0468"/>
    <w:rsid w:val="00DA5D67"/>
    <w:rsid w:val="00DB0D8B"/>
    <w:rsid w:val="00DB2474"/>
    <w:rsid w:val="00DB46B1"/>
    <w:rsid w:val="00DC0736"/>
    <w:rsid w:val="00DC6594"/>
    <w:rsid w:val="00DC6757"/>
    <w:rsid w:val="00DD1C5C"/>
    <w:rsid w:val="00DD3F31"/>
    <w:rsid w:val="00DD713A"/>
    <w:rsid w:val="00DE0382"/>
    <w:rsid w:val="00DE059C"/>
    <w:rsid w:val="00DE6589"/>
    <w:rsid w:val="00DF55EE"/>
    <w:rsid w:val="00DF5AC2"/>
    <w:rsid w:val="00DF65B5"/>
    <w:rsid w:val="00E12896"/>
    <w:rsid w:val="00E13821"/>
    <w:rsid w:val="00E13826"/>
    <w:rsid w:val="00E13A01"/>
    <w:rsid w:val="00E15038"/>
    <w:rsid w:val="00E23549"/>
    <w:rsid w:val="00E32097"/>
    <w:rsid w:val="00E351A5"/>
    <w:rsid w:val="00E35C04"/>
    <w:rsid w:val="00E37920"/>
    <w:rsid w:val="00E4385B"/>
    <w:rsid w:val="00E47DC2"/>
    <w:rsid w:val="00E502E8"/>
    <w:rsid w:val="00E57734"/>
    <w:rsid w:val="00E5799F"/>
    <w:rsid w:val="00E65FE9"/>
    <w:rsid w:val="00E71EC3"/>
    <w:rsid w:val="00E72687"/>
    <w:rsid w:val="00E76FE4"/>
    <w:rsid w:val="00E80666"/>
    <w:rsid w:val="00E83A4C"/>
    <w:rsid w:val="00E83DF6"/>
    <w:rsid w:val="00E868A8"/>
    <w:rsid w:val="00E86DD8"/>
    <w:rsid w:val="00EA6271"/>
    <w:rsid w:val="00EB03D2"/>
    <w:rsid w:val="00EB12FE"/>
    <w:rsid w:val="00EC3E9A"/>
    <w:rsid w:val="00EC5713"/>
    <w:rsid w:val="00ED00F7"/>
    <w:rsid w:val="00ED03BB"/>
    <w:rsid w:val="00ED06D6"/>
    <w:rsid w:val="00ED4C4A"/>
    <w:rsid w:val="00EE0833"/>
    <w:rsid w:val="00EF76F5"/>
    <w:rsid w:val="00F02154"/>
    <w:rsid w:val="00F06757"/>
    <w:rsid w:val="00F17D02"/>
    <w:rsid w:val="00F22076"/>
    <w:rsid w:val="00F22FFA"/>
    <w:rsid w:val="00F23F0E"/>
    <w:rsid w:val="00F322B2"/>
    <w:rsid w:val="00F32E7F"/>
    <w:rsid w:val="00F33C88"/>
    <w:rsid w:val="00F40F4E"/>
    <w:rsid w:val="00F40F84"/>
    <w:rsid w:val="00F431FA"/>
    <w:rsid w:val="00F45F66"/>
    <w:rsid w:val="00F46F1D"/>
    <w:rsid w:val="00F53018"/>
    <w:rsid w:val="00F54D0D"/>
    <w:rsid w:val="00F54FED"/>
    <w:rsid w:val="00F63DA9"/>
    <w:rsid w:val="00F73E3E"/>
    <w:rsid w:val="00F743FB"/>
    <w:rsid w:val="00F80372"/>
    <w:rsid w:val="00F81F3C"/>
    <w:rsid w:val="00F851E2"/>
    <w:rsid w:val="00F94B8A"/>
    <w:rsid w:val="00F955C9"/>
    <w:rsid w:val="00F96C35"/>
    <w:rsid w:val="00F979F0"/>
    <w:rsid w:val="00FA65D7"/>
    <w:rsid w:val="00FA72CA"/>
    <w:rsid w:val="00FB04E8"/>
    <w:rsid w:val="00FB0E60"/>
    <w:rsid w:val="00FD1F66"/>
    <w:rsid w:val="00FD22F8"/>
    <w:rsid w:val="00FE2F54"/>
    <w:rsid w:val="00FF3611"/>
    <w:rsid w:val="00FF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16C"/>
  <w15:docId w15:val="{0D84D8A5-7C0B-4DA7-90E0-26134E4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11"/>
    <w:rPr>
      <w:rFonts w:ascii="Tahoma" w:hAnsi="Tahoma" w:cs="Tahoma"/>
      <w:sz w:val="16"/>
      <w:szCs w:val="16"/>
    </w:rPr>
  </w:style>
  <w:style w:type="paragraph" w:styleId="NormalWeb">
    <w:name w:val="Normal (Web)"/>
    <w:basedOn w:val="Normal"/>
    <w:uiPriority w:val="99"/>
    <w:semiHidden/>
    <w:unhideWhenUsed/>
    <w:rsid w:val="000414DD"/>
    <w:pPr>
      <w:spacing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6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158"/>
    <w:rPr>
      <w:sz w:val="20"/>
      <w:szCs w:val="20"/>
    </w:rPr>
  </w:style>
  <w:style w:type="character" w:styleId="FootnoteReference">
    <w:name w:val="footnote reference"/>
    <w:basedOn w:val="DefaultParagraphFont"/>
    <w:uiPriority w:val="99"/>
    <w:semiHidden/>
    <w:unhideWhenUsed/>
    <w:rsid w:val="00156158"/>
    <w:rPr>
      <w:vertAlign w:val="superscript"/>
    </w:rPr>
  </w:style>
  <w:style w:type="paragraph" w:styleId="ListParagraph">
    <w:name w:val="List Paragraph"/>
    <w:basedOn w:val="Normal"/>
    <w:uiPriority w:val="34"/>
    <w:qFormat/>
    <w:rsid w:val="005C7CD6"/>
    <w:pPr>
      <w:ind w:left="720"/>
      <w:contextualSpacing/>
    </w:pPr>
  </w:style>
  <w:style w:type="character" w:styleId="Hyperlink">
    <w:name w:val="Hyperlink"/>
    <w:basedOn w:val="DefaultParagraphFont"/>
    <w:uiPriority w:val="99"/>
    <w:unhideWhenUsed/>
    <w:rsid w:val="00424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42817">
      <w:bodyDiv w:val="1"/>
      <w:marLeft w:val="0"/>
      <w:marRight w:val="0"/>
      <w:marTop w:val="0"/>
      <w:marBottom w:val="0"/>
      <w:divBdr>
        <w:top w:val="none" w:sz="0" w:space="0" w:color="auto"/>
        <w:left w:val="none" w:sz="0" w:space="0" w:color="auto"/>
        <w:bottom w:val="none" w:sz="0" w:space="0" w:color="auto"/>
        <w:right w:val="none" w:sz="0" w:space="0" w:color="auto"/>
      </w:divBdr>
      <w:divsChild>
        <w:div w:id="1549875006">
          <w:marLeft w:val="0"/>
          <w:marRight w:val="0"/>
          <w:marTop w:val="0"/>
          <w:marBottom w:val="0"/>
          <w:divBdr>
            <w:top w:val="none" w:sz="0" w:space="0" w:color="auto"/>
            <w:left w:val="none" w:sz="0" w:space="0" w:color="auto"/>
            <w:bottom w:val="none" w:sz="0" w:space="0" w:color="auto"/>
            <w:right w:val="none" w:sz="0" w:space="0" w:color="auto"/>
          </w:divBdr>
          <w:divsChild>
            <w:div w:id="904800328">
              <w:marLeft w:val="0"/>
              <w:marRight w:val="0"/>
              <w:marTop w:val="0"/>
              <w:marBottom w:val="0"/>
              <w:divBdr>
                <w:top w:val="none" w:sz="0" w:space="0" w:color="auto"/>
                <w:left w:val="none" w:sz="0" w:space="0" w:color="auto"/>
                <w:bottom w:val="none" w:sz="0" w:space="0" w:color="auto"/>
                <w:right w:val="none" w:sz="0" w:space="0" w:color="auto"/>
              </w:divBdr>
              <w:divsChild>
                <w:div w:id="1291012509">
                  <w:marLeft w:val="0"/>
                  <w:marRight w:val="0"/>
                  <w:marTop w:val="0"/>
                  <w:marBottom w:val="0"/>
                  <w:divBdr>
                    <w:top w:val="none" w:sz="0" w:space="0" w:color="auto"/>
                    <w:left w:val="none" w:sz="0" w:space="0" w:color="auto"/>
                    <w:bottom w:val="none" w:sz="0" w:space="0" w:color="auto"/>
                    <w:right w:val="none" w:sz="0" w:space="0" w:color="auto"/>
                  </w:divBdr>
                  <w:divsChild>
                    <w:div w:id="1272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201920\PP201920\strategy\Adapt%20Pupil%20Premium%20Spendusetoada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920\PP201920\strategy\Adapt%20Pupil%20Premium%20Spendusetoada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2020-21 Teaching</a:t>
            </a:r>
            <a:r>
              <a:rPr lang="en-GB" baseline="0"/>
              <a:t>, Learning and Targeted Academic Support</a:t>
            </a:r>
            <a:endParaRPr lang="en-GB" sz="1200"/>
          </a:p>
        </c:rich>
      </c:tx>
      <c:layout>
        <c:manualLayout>
          <c:xMode val="edge"/>
          <c:yMode val="edge"/>
          <c:x val="0.13921194531865477"/>
          <c:y val="1.3234076600988944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Sheet1!$A$12:$A$21</c:f>
              <c:strCache>
                <c:ptCount val="10"/>
                <c:pt idx="0">
                  <c:v>Literacy/English Academic Teaching Assistant</c:v>
                </c:pt>
                <c:pt idx="1">
                  <c:v>Disadvantaged Learner TA </c:v>
                </c:pt>
                <c:pt idx="2">
                  <c:v>Departmental PP revision resources</c:v>
                </c:pt>
                <c:pt idx="3">
                  <c:v>revision classes</c:v>
                </c:pt>
                <c:pt idx="4">
                  <c:v>Individual literacy suppport</c:v>
                </c:pt>
                <c:pt idx="5">
                  <c:v>exam invigilators</c:v>
                </c:pt>
                <c:pt idx="6">
                  <c:v>Uniform and equipment support</c:v>
                </c:pt>
                <c:pt idx="7">
                  <c:v>Cashless catering</c:v>
                </c:pt>
                <c:pt idx="8">
                  <c:v>IT/transport sundries</c:v>
                </c:pt>
                <c:pt idx="9">
                  <c:v>Music lessons</c:v>
                </c:pt>
              </c:strCache>
            </c:strRef>
          </c:cat>
          <c:val>
            <c:numRef>
              <c:f>Sheet1!$C$12:$C$21</c:f>
              <c:numCache>
                <c:formatCode>"£"#,##0.00</c:formatCode>
                <c:ptCount val="10"/>
                <c:pt idx="0">
                  <c:v>37928</c:v>
                </c:pt>
                <c:pt idx="1">
                  <c:v>20199</c:v>
                </c:pt>
                <c:pt idx="2">
                  <c:v>3000</c:v>
                </c:pt>
                <c:pt idx="3">
                  <c:v>2000</c:v>
                </c:pt>
                <c:pt idx="4">
                  <c:v>1000</c:v>
                </c:pt>
                <c:pt idx="5">
                  <c:v>2000</c:v>
                </c:pt>
                <c:pt idx="6">
                  <c:v>1000</c:v>
                </c:pt>
                <c:pt idx="7">
                  <c:v>1500</c:v>
                </c:pt>
                <c:pt idx="8">
                  <c:v>856</c:v>
                </c:pt>
                <c:pt idx="9">
                  <c:v>560</c:v>
                </c:pt>
              </c:numCache>
            </c:numRef>
          </c:val>
          <c:extLst>
            <c:ext xmlns:c16="http://schemas.microsoft.com/office/drawing/2014/chart" uri="{C3380CC4-5D6E-409C-BE32-E72D297353CC}">
              <c16:uniqueId val="{00000000-96D1-4AF1-BE80-0FBF053657B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a:t>2020-21 % Pupil Premium Spend</a:t>
            </a:r>
          </a:p>
          <a:p>
            <a:pPr>
              <a:defRPr/>
            </a:pPr>
            <a:r>
              <a:rPr lang="en-GB" sz="1200"/>
              <a:t>(Wider Strategies)</a:t>
            </a:r>
          </a:p>
        </c:rich>
      </c:tx>
      <c:layout>
        <c:manualLayout>
          <c:xMode val="edge"/>
          <c:yMode val="edge"/>
          <c:x val="0.21939713232048522"/>
          <c:y val="2.4316109422492401E-2"/>
        </c:manualLayout>
      </c:layout>
      <c:overlay val="0"/>
    </c:title>
    <c:autoTitleDeleted val="0"/>
    <c:plotArea>
      <c:layout>
        <c:manualLayout>
          <c:layoutTarget val="inner"/>
          <c:xMode val="edge"/>
          <c:yMode val="edge"/>
          <c:x val="0.116474370973042"/>
          <c:y val="0.17841320362941956"/>
          <c:w val="0.49164672165583106"/>
          <c:h val="0.73340226563225197"/>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Sheet1!$A$24:$A$30</c:f>
              <c:strCache>
                <c:ptCount val="7"/>
                <c:pt idx="0">
                  <c:v>Safeguarding and Wellbeing Officer</c:v>
                </c:pt>
                <c:pt idx="1">
                  <c:v>CEIAG Consultant</c:v>
                </c:pt>
                <c:pt idx="2">
                  <c:v>Attendance Officer</c:v>
                </c:pt>
                <c:pt idx="3">
                  <c:v>Breakfast club</c:v>
                </c:pt>
                <c:pt idx="4">
                  <c:v>Contribution to Work Experience costs</c:v>
                </c:pt>
                <c:pt idx="5">
                  <c:v>FCT Intervention</c:v>
                </c:pt>
                <c:pt idx="6">
                  <c:v>Achievement Rewards</c:v>
                </c:pt>
              </c:strCache>
            </c:strRef>
          </c:cat>
          <c:val>
            <c:numRef>
              <c:f>Sheet1!$C$24:$C$30</c:f>
              <c:numCache>
                <c:formatCode>"£"#,##0.00</c:formatCode>
                <c:ptCount val="7"/>
                <c:pt idx="0">
                  <c:v>15297</c:v>
                </c:pt>
                <c:pt idx="1">
                  <c:v>3588</c:v>
                </c:pt>
                <c:pt idx="2">
                  <c:v>10892.5</c:v>
                </c:pt>
                <c:pt idx="3">
                  <c:v>500</c:v>
                </c:pt>
                <c:pt idx="4">
                  <c:v>400</c:v>
                </c:pt>
                <c:pt idx="5">
                  <c:v>1000</c:v>
                </c:pt>
                <c:pt idx="6">
                  <c:v>500</c:v>
                </c:pt>
              </c:numCache>
            </c:numRef>
          </c:val>
          <c:extLst>
            <c:ext xmlns:c16="http://schemas.microsoft.com/office/drawing/2014/chart" uri="{C3380CC4-5D6E-409C-BE32-E72D297353CC}">
              <c16:uniqueId val="{00000000-55C0-4ADE-B138-9E18C64384A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4751353663802746"/>
          <c:y val="0.19599089528134381"/>
          <c:w val="0.33971771000954643"/>
          <c:h val="0.7076830918833639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B3EA-00DB-4A00-87D8-342406FA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Nobis</dc:creator>
  <cp:lastModifiedBy>Rick Perren</cp:lastModifiedBy>
  <cp:revision>2</cp:revision>
  <cp:lastPrinted>2018-10-10T17:25:00Z</cp:lastPrinted>
  <dcterms:created xsi:type="dcterms:W3CDTF">2020-12-28T11:03:00Z</dcterms:created>
  <dcterms:modified xsi:type="dcterms:W3CDTF">2020-12-28T11:03:00Z</dcterms:modified>
</cp:coreProperties>
</file>