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33E7" w14:textId="77777777" w:rsidR="00F80BC5" w:rsidRPr="003C7D7E" w:rsidRDefault="000A0AB5">
      <w:pPr>
        <w:pStyle w:val="Title"/>
        <w:rPr>
          <w:rFonts w:ascii="Calibri" w:hAnsi="Calibri" w:cs="Calibri"/>
        </w:rPr>
      </w:pPr>
      <w:r w:rsidRPr="003C7D7E">
        <w:rPr>
          <w:rFonts w:ascii="Calibri" w:hAnsi="Calibri" w:cs="Calibri"/>
        </w:rPr>
        <w:t>Key Stage 4 LTP</w:t>
      </w:r>
    </w:p>
    <w:p w14:paraId="23FCC2AB" w14:textId="77777777" w:rsidR="00F80BC5" w:rsidRPr="00712DA2" w:rsidRDefault="00F80BC5">
      <w:pPr>
        <w:pStyle w:val="Body"/>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56"/>
      </w:tblGrid>
      <w:tr w:rsidR="00F80BC5" w:rsidRPr="00712DA2" w14:paraId="43B41C62" w14:textId="77777777">
        <w:trPr>
          <w:trHeight w:val="230"/>
        </w:trPr>
        <w:tc>
          <w:tcPr>
            <w:tcW w:w="10756"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32C4D1DF" w14:textId="77777777" w:rsidR="00F80BC5" w:rsidRPr="00712DA2" w:rsidRDefault="000A0AB5">
            <w:pPr>
              <w:pStyle w:val="Body"/>
              <w:rPr>
                <w:sz w:val="20"/>
                <w:szCs w:val="20"/>
              </w:rPr>
            </w:pPr>
            <w:r w:rsidRPr="00712DA2">
              <w:rPr>
                <w:b/>
                <w:bCs/>
                <w:sz w:val="20"/>
                <w:szCs w:val="20"/>
              </w:rPr>
              <w:t>Curriculum Intent</w:t>
            </w:r>
          </w:p>
        </w:tc>
      </w:tr>
      <w:tr w:rsidR="00F80BC5" w:rsidRPr="00712DA2" w14:paraId="7DF5CA59" w14:textId="77777777" w:rsidTr="003C7D7E">
        <w:trPr>
          <w:trHeight w:val="10130"/>
        </w:trPr>
        <w:tc>
          <w:tcPr>
            <w:tcW w:w="1075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D6952FB" w14:textId="77777777" w:rsidR="003C7D7E" w:rsidRPr="001C13EF" w:rsidRDefault="003C7D7E" w:rsidP="003C7D7E">
            <w:pPr>
              <w:pStyle w:val="Pa6"/>
              <w:ind w:left="57"/>
              <w:rPr>
                <w:rFonts w:ascii="Arial" w:hAnsi="Arial" w:cs="Arial"/>
                <w:color w:val="211D1E"/>
                <w:sz w:val="20"/>
                <w:szCs w:val="20"/>
              </w:rPr>
            </w:pPr>
            <w:r w:rsidRPr="001C13EF">
              <w:rPr>
                <w:rFonts w:ascii="Arial" w:hAnsi="Arial" w:cs="Arial"/>
                <w:color w:val="211D1E"/>
                <w:sz w:val="20"/>
                <w:szCs w:val="20"/>
              </w:rPr>
              <w:t xml:space="preserve">This specification builds the knowledge, skills and understanding for all art, craft and design specification titles and is designed to contribute to the quality, breadth of choice and coherence of national provision. </w:t>
            </w:r>
          </w:p>
          <w:p w14:paraId="5CA13B40" w14:textId="77777777" w:rsidR="003C7D7E" w:rsidRPr="001C13EF" w:rsidRDefault="003C7D7E" w:rsidP="003C7D7E">
            <w:pPr>
              <w:pStyle w:val="Pa21"/>
              <w:spacing w:before="280"/>
              <w:ind w:left="57"/>
              <w:rPr>
                <w:rFonts w:ascii="Arial" w:hAnsi="Arial" w:cs="Arial"/>
                <w:color w:val="211D1E"/>
                <w:sz w:val="20"/>
                <w:szCs w:val="20"/>
              </w:rPr>
            </w:pPr>
            <w:r w:rsidRPr="001C13EF">
              <w:rPr>
                <w:rFonts w:ascii="Arial" w:hAnsi="Arial" w:cs="Arial"/>
                <w:color w:val="211D1E"/>
                <w:sz w:val="20"/>
                <w:szCs w:val="20"/>
              </w:rPr>
              <w:t xml:space="preserve">It is designed to encourage learners to develop knowledge, skills, and understanding along with creativity and imagination. Learners show this through their responses to a range of visual and written stimuli. </w:t>
            </w:r>
          </w:p>
          <w:p w14:paraId="306AFED0" w14:textId="77777777" w:rsidR="003C7D7E" w:rsidRPr="001C13EF" w:rsidRDefault="003C7D7E" w:rsidP="003C7D7E">
            <w:pPr>
              <w:pStyle w:val="Body"/>
              <w:ind w:left="57"/>
              <w:rPr>
                <w:rFonts w:ascii="Arial" w:hAnsi="Arial" w:cs="Arial"/>
                <w:color w:val="211D1E"/>
                <w:sz w:val="20"/>
                <w:szCs w:val="20"/>
              </w:rPr>
            </w:pPr>
            <w:r w:rsidRPr="001C13EF">
              <w:rPr>
                <w:rFonts w:ascii="Arial" w:hAnsi="Arial" w:cs="Arial"/>
                <w:color w:val="211D1E"/>
                <w:sz w:val="20"/>
                <w:szCs w:val="20"/>
              </w:rPr>
              <w:t xml:space="preserve">This specification provides an opportunity for learners to take a personal interest in why Art and Design matters and to be inspired and changed by studying an exciting and stimulating course of study. Learners have the opportunity to gain insight into the practices of individuals, </w:t>
            </w:r>
            <w:proofErr w:type="spellStart"/>
            <w:r w:rsidRPr="001C13EF">
              <w:rPr>
                <w:rFonts w:ascii="Arial" w:hAnsi="Arial" w:cs="Arial"/>
                <w:color w:val="211D1E"/>
                <w:sz w:val="20"/>
                <w:szCs w:val="20"/>
              </w:rPr>
              <w:t>organisations</w:t>
            </w:r>
            <w:proofErr w:type="spellEnd"/>
            <w:r w:rsidRPr="001C13EF">
              <w:rPr>
                <w:rFonts w:ascii="Arial" w:hAnsi="Arial" w:cs="Arial"/>
                <w:color w:val="211D1E"/>
                <w:sz w:val="20"/>
                <w:szCs w:val="20"/>
              </w:rPr>
              <w:t xml:space="preserve"> and creative and cultural industries. </w:t>
            </w:r>
          </w:p>
          <w:p w14:paraId="13BE2F02" w14:textId="77777777" w:rsidR="003C7D7E" w:rsidRPr="001C13EF" w:rsidRDefault="003C7D7E" w:rsidP="003C7D7E">
            <w:pPr>
              <w:pStyle w:val="Pa21"/>
              <w:ind w:left="57"/>
              <w:rPr>
                <w:rFonts w:ascii="Arial" w:hAnsi="Arial" w:cs="Arial"/>
                <w:color w:val="211D1E"/>
                <w:sz w:val="20"/>
                <w:szCs w:val="20"/>
              </w:rPr>
            </w:pPr>
            <w:r w:rsidRPr="001C13EF">
              <w:rPr>
                <w:rFonts w:ascii="Arial" w:hAnsi="Arial" w:cs="Arial"/>
                <w:color w:val="211D1E"/>
                <w:sz w:val="20"/>
                <w:szCs w:val="20"/>
              </w:rPr>
              <w:t xml:space="preserve">It provides an opportunity for learners to experiment and take risks with their work whilst developing their own style. </w:t>
            </w:r>
          </w:p>
          <w:p w14:paraId="021E111C" w14:textId="1546E134" w:rsidR="003C7D7E" w:rsidRPr="001C13EF" w:rsidRDefault="003C7D7E" w:rsidP="003C7D7E">
            <w:pPr>
              <w:pStyle w:val="Body"/>
              <w:ind w:left="57"/>
              <w:rPr>
                <w:rFonts w:ascii="Arial" w:hAnsi="Arial" w:cs="Arial"/>
                <w:color w:val="211D1E"/>
                <w:sz w:val="20"/>
                <w:szCs w:val="20"/>
              </w:rPr>
            </w:pPr>
            <w:r w:rsidRPr="001C13EF">
              <w:rPr>
                <w:rFonts w:ascii="Arial" w:hAnsi="Arial" w:cs="Arial"/>
                <w:color w:val="211D1E"/>
                <w:sz w:val="20"/>
                <w:szCs w:val="20"/>
              </w:rPr>
              <w:t xml:space="preserve">OCR’s Art and Design suite offers seven specification titles for </w:t>
            </w:r>
            <w:r w:rsidR="001C13EF" w:rsidRPr="001C13EF">
              <w:rPr>
                <w:rFonts w:ascii="Arial" w:hAnsi="Arial" w:cs="Arial"/>
                <w:color w:val="211D1E"/>
                <w:sz w:val="20"/>
                <w:szCs w:val="20"/>
              </w:rPr>
              <w:t>centers</w:t>
            </w:r>
            <w:r w:rsidRPr="001C13EF">
              <w:rPr>
                <w:rFonts w:ascii="Arial" w:hAnsi="Arial" w:cs="Arial"/>
                <w:color w:val="211D1E"/>
                <w:sz w:val="20"/>
                <w:szCs w:val="20"/>
              </w:rPr>
              <w:t xml:space="preserve"> to choose from. These cover the depth and breadth of Art and Design and include the use of traditional methods and digital technology.</w:t>
            </w:r>
          </w:p>
          <w:p w14:paraId="5683072F" w14:textId="77777777" w:rsidR="003C7D7E" w:rsidRPr="001C13EF" w:rsidRDefault="003C7D7E" w:rsidP="003C7D7E">
            <w:pPr>
              <w:pStyle w:val="Pa6"/>
              <w:ind w:left="57"/>
              <w:rPr>
                <w:rFonts w:ascii="Arial" w:hAnsi="Arial" w:cs="Arial"/>
                <w:color w:val="211D1E"/>
                <w:sz w:val="20"/>
                <w:szCs w:val="20"/>
              </w:rPr>
            </w:pPr>
            <w:r w:rsidRPr="001C13EF">
              <w:rPr>
                <w:rFonts w:ascii="Arial" w:hAnsi="Arial" w:cs="Arial"/>
                <w:color w:val="211D1E"/>
                <w:sz w:val="20"/>
                <w:szCs w:val="20"/>
              </w:rPr>
              <w:t xml:space="preserve">OCR’s GCSE (9–1) in Art and Design will encourage learners to: </w:t>
            </w:r>
          </w:p>
          <w:p w14:paraId="7BB76FC3"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actively engage in the creative process of art, craft and design in order to develop as effective and dependent</w:t>
            </w:r>
          </w:p>
          <w:p w14:paraId="47478CF1" w14:textId="77777777" w:rsidR="003C7D7E" w:rsidRPr="001C13EF" w:rsidRDefault="003C7D7E" w:rsidP="003C7D7E">
            <w:pPr>
              <w:pStyle w:val="Pa22"/>
              <w:ind w:left="1337" w:hanging="560"/>
              <w:rPr>
                <w:rFonts w:ascii="Arial" w:hAnsi="Arial" w:cs="Arial"/>
                <w:color w:val="211D1E"/>
                <w:sz w:val="20"/>
                <w:szCs w:val="20"/>
              </w:rPr>
            </w:pPr>
            <w:r w:rsidRPr="001C13EF">
              <w:rPr>
                <w:rFonts w:ascii="Arial" w:hAnsi="Arial" w:cs="Arial"/>
                <w:color w:val="211D1E"/>
                <w:sz w:val="20"/>
                <w:szCs w:val="20"/>
              </w:rPr>
              <w:t xml:space="preserve">learners, and as critical and reflective thinkers with enquiring minds </w:t>
            </w:r>
          </w:p>
          <w:p w14:paraId="1EF6D231"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 xml:space="preserve">develop creative, imaginative and intuitive capabilities when exploring and making images, artefacts and products </w:t>
            </w:r>
          </w:p>
          <w:p w14:paraId="7DEA7711"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 xml:space="preserve">become confident in taking risks and learn from experience when exploring and experimenting with ideas, processes, media, materials and techniques </w:t>
            </w:r>
          </w:p>
          <w:p w14:paraId="26E6BC24"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 xml:space="preserve">develop critical understanding through investigative, analytical, experimental, practical, technical and expressive skills </w:t>
            </w:r>
          </w:p>
          <w:p w14:paraId="7CCC7961" w14:textId="77777777" w:rsidR="003C7D7E" w:rsidRPr="001C13EF" w:rsidRDefault="003C7D7E" w:rsidP="003C7D7E">
            <w:pPr>
              <w:pStyle w:val="Body"/>
              <w:numPr>
                <w:ilvl w:val="0"/>
                <w:numId w:val="5"/>
              </w:numPr>
              <w:rPr>
                <w:rFonts w:ascii="Arial" w:hAnsi="Arial" w:cs="Arial"/>
                <w:color w:val="211D1E"/>
                <w:sz w:val="20"/>
                <w:szCs w:val="20"/>
              </w:rPr>
            </w:pPr>
            <w:r w:rsidRPr="001C13EF">
              <w:rPr>
                <w:rFonts w:ascii="Arial" w:hAnsi="Arial" w:cs="Arial"/>
                <w:color w:val="211D1E"/>
                <w:sz w:val="20"/>
                <w:szCs w:val="20"/>
              </w:rPr>
              <w:t>develop and refine ideas and proposals, personal outcomes or solutions with increasing independence</w:t>
            </w:r>
          </w:p>
          <w:p w14:paraId="4B59894E"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000000"/>
                <w:sz w:val="20"/>
                <w:szCs w:val="20"/>
              </w:rPr>
              <w:t xml:space="preserve">acquire and develop technical skills through </w:t>
            </w:r>
            <w:r w:rsidRPr="001C13EF">
              <w:rPr>
                <w:rFonts w:ascii="Arial" w:hAnsi="Arial" w:cs="Arial"/>
                <w:color w:val="211D1E"/>
                <w:sz w:val="20"/>
                <w:szCs w:val="20"/>
              </w:rPr>
              <w:t xml:space="preserve">working with a broad range of media, materials, techniques, processes and technologies with purpose and intent </w:t>
            </w:r>
          </w:p>
          <w:p w14:paraId="44F553F8"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 xml:space="preserve">develop knowledge and understanding of art, craft and design in historical and contemporary contexts, societies and cultures </w:t>
            </w:r>
          </w:p>
          <w:p w14:paraId="12A33ABF"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 xml:space="preserve">develop an awareness of the different roles and individual work practices evident in the production of art, craft and design in the creative and cultural industries </w:t>
            </w:r>
          </w:p>
          <w:p w14:paraId="1B116936"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 xml:space="preserve">develop an awareness of the purposes, intentions and functions of art, craft and design in a variety of contexts and as appropriate to learners’ own work </w:t>
            </w:r>
          </w:p>
          <w:p w14:paraId="05FDFC76" w14:textId="77777777" w:rsidR="003C7D7E" w:rsidRPr="001C13EF" w:rsidRDefault="003C7D7E" w:rsidP="003C7D7E">
            <w:pPr>
              <w:pStyle w:val="Pa22"/>
              <w:numPr>
                <w:ilvl w:val="0"/>
                <w:numId w:val="5"/>
              </w:numPr>
              <w:rPr>
                <w:rFonts w:ascii="Arial" w:hAnsi="Arial" w:cs="Arial"/>
                <w:color w:val="211D1E"/>
                <w:sz w:val="20"/>
                <w:szCs w:val="20"/>
              </w:rPr>
            </w:pPr>
            <w:r w:rsidRPr="001C13EF">
              <w:rPr>
                <w:rFonts w:ascii="Arial" w:hAnsi="Arial" w:cs="Arial"/>
                <w:color w:val="211D1E"/>
                <w:sz w:val="20"/>
                <w:szCs w:val="20"/>
              </w:rPr>
              <w:t>demonstrate safe working practices in art, craft</w:t>
            </w:r>
          </w:p>
          <w:p w14:paraId="7BCAE50C" w14:textId="77777777" w:rsidR="003C7D7E" w:rsidRPr="001C13EF" w:rsidRDefault="003C7D7E" w:rsidP="003C7D7E">
            <w:pPr>
              <w:pStyle w:val="Body"/>
              <w:ind w:left="57"/>
              <w:rPr>
                <w:rFonts w:ascii="Arial" w:hAnsi="Arial" w:cs="Arial"/>
                <w:color w:val="211D1E"/>
                <w:sz w:val="20"/>
                <w:szCs w:val="20"/>
              </w:rPr>
            </w:pPr>
          </w:p>
          <w:p w14:paraId="31C207AE" w14:textId="77777777" w:rsidR="003C7D7E" w:rsidRPr="00DF4AFA" w:rsidRDefault="003C7D7E" w:rsidP="003C7D7E">
            <w:pPr>
              <w:pStyle w:val="Body"/>
              <w:ind w:left="57"/>
              <w:rPr>
                <w:rFonts w:ascii="Arial" w:hAnsi="Arial" w:cs="Arial"/>
                <w:color w:val="211D1E"/>
                <w:sz w:val="20"/>
                <w:szCs w:val="20"/>
              </w:rPr>
            </w:pPr>
          </w:p>
          <w:p w14:paraId="63C53E34" w14:textId="77777777" w:rsidR="00712DA2" w:rsidRPr="001C13EF" w:rsidRDefault="00712DA2" w:rsidP="003C7D7E">
            <w:pPr>
              <w:ind w:left="57"/>
              <w:rPr>
                <w:rFonts w:ascii="Arial" w:hAnsi="Arial" w:cs="Arial"/>
                <w:sz w:val="20"/>
                <w:szCs w:val="20"/>
              </w:rPr>
            </w:pPr>
            <w:r w:rsidRPr="001C13EF">
              <w:rPr>
                <w:rFonts w:ascii="Arial" w:hAnsi="Arial" w:cs="Arial"/>
                <w:sz w:val="20"/>
                <w:szCs w:val="20"/>
              </w:rPr>
              <w:t xml:space="preserve">We aim to provide spiritual support, academic progress, and pastoral care for every pupil, by creating a safe, </w:t>
            </w:r>
            <w:proofErr w:type="gramStart"/>
            <w:r w:rsidRPr="001C13EF">
              <w:rPr>
                <w:rFonts w:ascii="Arial" w:hAnsi="Arial" w:cs="Arial"/>
                <w:sz w:val="20"/>
                <w:szCs w:val="20"/>
              </w:rPr>
              <w:t>secure</w:t>
            </w:r>
            <w:proofErr w:type="gramEnd"/>
            <w:r w:rsidRPr="001C13EF">
              <w:rPr>
                <w:rFonts w:ascii="Arial" w:hAnsi="Arial" w:cs="Arial"/>
                <w:sz w:val="20"/>
                <w:szCs w:val="20"/>
              </w:rPr>
              <w:t xml:space="preserve"> and stable learning environment, reflecting on St. Joseph’s strong Catholic ethos and values. Within this environment we aim </w:t>
            </w:r>
            <w:proofErr w:type="spellStart"/>
            <w:r w:rsidRPr="001C13EF">
              <w:rPr>
                <w:rFonts w:ascii="Arial" w:hAnsi="Arial" w:cs="Arial"/>
                <w:sz w:val="20"/>
                <w:szCs w:val="20"/>
              </w:rPr>
              <w:t>recognise</w:t>
            </w:r>
            <w:proofErr w:type="spellEnd"/>
            <w:r w:rsidRPr="001C13EF">
              <w:rPr>
                <w:rFonts w:ascii="Arial" w:hAnsi="Arial" w:cs="Arial"/>
                <w:sz w:val="20"/>
                <w:szCs w:val="20"/>
              </w:rPr>
              <w:t xml:space="preserve"> and encourage talent of all kinds and stretch creativity in all our pupils. We ensure that all pupils have access to the curriculum and that the curriculum through subject specific Schemes of Work, is adaptable within the JCQ’s and exam board guidelines. This curriculum is designed to be progressive and when need reviewed to adapted to the changing needs of our pupils.</w:t>
            </w:r>
          </w:p>
          <w:p w14:paraId="1DC6CC5E" w14:textId="77777777" w:rsidR="00DF4AFA" w:rsidRDefault="00DF4AFA" w:rsidP="003C7D7E">
            <w:pPr>
              <w:pStyle w:val="Body"/>
              <w:ind w:left="57"/>
              <w:rPr>
                <w:rFonts w:ascii="Arial" w:hAnsi="Arial" w:cs="Arial"/>
                <w:b/>
                <w:bCs/>
                <w:color w:val="auto"/>
                <w:sz w:val="20"/>
                <w:szCs w:val="20"/>
              </w:rPr>
            </w:pPr>
          </w:p>
          <w:p w14:paraId="3CC8C9E2" w14:textId="1469113B" w:rsidR="00F80BC5" w:rsidRPr="00712DA2" w:rsidRDefault="000A0AB5" w:rsidP="003C7D7E">
            <w:pPr>
              <w:pStyle w:val="Body"/>
              <w:ind w:left="57"/>
              <w:rPr>
                <w:sz w:val="20"/>
                <w:szCs w:val="20"/>
              </w:rPr>
            </w:pPr>
            <w:r w:rsidRPr="001C13EF">
              <w:rPr>
                <w:rFonts w:ascii="Arial" w:hAnsi="Arial" w:cs="Arial"/>
                <w:color w:val="auto"/>
                <w:sz w:val="20"/>
                <w:szCs w:val="20"/>
              </w:rPr>
              <w:t xml:space="preserve">British values and PSHE is generally taught and explored within each designed project, as it is one of the fundamental areas within the </w:t>
            </w:r>
            <w:r w:rsidR="00712DA2" w:rsidRPr="001C13EF">
              <w:rPr>
                <w:rFonts w:ascii="Arial" w:hAnsi="Arial" w:cs="Arial"/>
                <w:color w:val="auto"/>
                <w:sz w:val="20"/>
                <w:szCs w:val="20"/>
              </w:rPr>
              <w:t xml:space="preserve">art and </w:t>
            </w:r>
            <w:r w:rsidRPr="001C13EF">
              <w:rPr>
                <w:rFonts w:ascii="Arial" w:hAnsi="Arial" w:cs="Arial"/>
                <w:color w:val="auto"/>
                <w:sz w:val="20"/>
                <w:szCs w:val="20"/>
              </w:rPr>
              <w:t xml:space="preserve">design </w:t>
            </w:r>
            <w:r w:rsidR="00712DA2" w:rsidRPr="001C13EF">
              <w:rPr>
                <w:rFonts w:ascii="Arial" w:hAnsi="Arial" w:cs="Arial"/>
                <w:color w:val="auto"/>
                <w:sz w:val="20"/>
                <w:szCs w:val="20"/>
              </w:rPr>
              <w:t>community. Students need to take in</w:t>
            </w:r>
            <w:r w:rsidRPr="001C13EF">
              <w:rPr>
                <w:rFonts w:ascii="Arial" w:hAnsi="Arial" w:cs="Arial"/>
                <w:color w:val="auto"/>
                <w:sz w:val="20"/>
                <w:szCs w:val="20"/>
              </w:rPr>
              <w:t xml:space="preserve"> the views and opinions of others </w:t>
            </w:r>
            <w:r w:rsidR="00712DA2" w:rsidRPr="001C13EF">
              <w:rPr>
                <w:rFonts w:ascii="Arial" w:hAnsi="Arial" w:cs="Arial"/>
                <w:color w:val="auto"/>
                <w:sz w:val="20"/>
                <w:szCs w:val="20"/>
              </w:rPr>
              <w:t xml:space="preserve">and use these ideas to make their own choices when producing or </w:t>
            </w:r>
            <w:proofErr w:type="spellStart"/>
            <w:r w:rsidR="00712DA2" w:rsidRPr="001C13EF">
              <w:rPr>
                <w:rFonts w:ascii="Arial" w:hAnsi="Arial" w:cs="Arial"/>
                <w:color w:val="auto"/>
                <w:sz w:val="20"/>
                <w:szCs w:val="20"/>
              </w:rPr>
              <w:t>analysing</w:t>
            </w:r>
            <w:proofErr w:type="spellEnd"/>
            <w:r w:rsidR="00712DA2" w:rsidRPr="001C13EF">
              <w:rPr>
                <w:rFonts w:ascii="Arial" w:hAnsi="Arial" w:cs="Arial"/>
                <w:color w:val="auto"/>
                <w:sz w:val="20"/>
                <w:szCs w:val="20"/>
              </w:rPr>
              <w:t xml:space="preserve"> art work. Researching into</w:t>
            </w:r>
            <w:r w:rsidRPr="001C13EF">
              <w:rPr>
                <w:rFonts w:ascii="Arial" w:hAnsi="Arial" w:cs="Arial"/>
                <w:color w:val="auto"/>
                <w:sz w:val="20"/>
                <w:szCs w:val="20"/>
              </w:rPr>
              <w:t xml:space="preserve"> </w:t>
            </w:r>
            <w:r w:rsidRPr="001C13EF">
              <w:rPr>
                <w:rFonts w:ascii="Arial" w:hAnsi="Arial" w:cs="Arial"/>
                <w:color w:val="auto"/>
                <w:sz w:val="20"/>
                <w:szCs w:val="20"/>
                <w:lang w:val="fr-FR"/>
              </w:rPr>
              <w:t>cultures</w:t>
            </w:r>
            <w:r w:rsidR="00712DA2" w:rsidRPr="001C13EF">
              <w:rPr>
                <w:rFonts w:ascii="Arial" w:hAnsi="Arial" w:cs="Arial"/>
                <w:color w:val="auto"/>
                <w:sz w:val="20"/>
                <w:szCs w:val="20"/>
                <w:lang w:val="fr-FR"/>
              </w:rPr>
              <w:t xml:space="preserve"> and movements</w:t>
            </w:r>
            <w:r w:rsidRPr="001C13EF">
              <w:rPr>
                <w:rFonts w:ascii="Arial" w:hAnsi="Arial" w:cs="Arial"/>
                <w:color w:val="auto"/>
                <w:sz w:val="20"/>
                <w:szCs w:val="20"/>
              </w:rPr>
              <w:t xml:space="preserve"> to offer supportive comments in evaluations that will improve learning outcomes in a way that is objective but </w:t>
            </w:r>
            <w:r w:rsidR="00712DA2" w:rsidRPr="001C13EF">
              <w:rPr>
                <w:rFonts w:ascii="Arial" w:hAnsi="Arial" w:cs="Arial"/>
                <w:color w:val="auto"/>
                <w:sz w:val="20"/>
                <w:szCs w:val="20"/>
              </w:rPr>
              <w:t>thoughtful</w:t>
            </w:r>
            <w:r w:rsidR="003C7D7E" w:rsidRPr="001C13EF">
              <w:rPr>
                <w:rFonts w:ascii="Arial" w:hAnsi="Arial" w:cs="Arial"/>
                <w:color w:val="auto"/>
                <w:sz w:val="20"/>
                <w:szCs w:val="20"/>
              </w:rPr>
              <w:t xml:space="preserve"> to the observer</w:t>
            </w:r>
            <w:r w:rsidRPr="001C13EF">
              <w:rPr>
                <w:rFonts w:ascii="Arial" w:hAnsi="Arial" w:cs="Arial"/>
                <w:color w:val="auto"/>
                <w:sz w:val="20"/>
                <w:szCs w:val="20"/>
              </w:rPr>
              <w:t>.</w:t>
            </w:r>
            <w:r w:rsidRPr="00712DA2">
              <w:rPr>
                <w:color w:val="auto"/>
                <w:sz w:val="20"/>
                <w:szCs w:val="20"/>
              </w:rPr>
              <w:t xml:space="preserve"> </w:t>
            </w:r>
            <w:r w:rsidRPr="00712DA2">
              <w:rPr>
                <w:color w:val="FF0000"/>
                <w:sz w:val="20"/>
                <w:szCs w:val="20"/>
              </w:rPr>
              <w:br/>
            </w:r>
          </w:p>
        </w:tc>
      </w:tr>
    </w:tbl>
    <w:p w14:paraId="5960C412" w14:textId="77777777" w:rsidR="00F80BC5" w:rsidRPr="00712DA2" w:rsidRDefault="00F80BC5">
      <w:pPr>
        <w:pStyle w:val="Body"/>
        <w:widowControl w:val="0"/>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56"/>
      </w:tblGrid>
      <w:tr w:rsidR="00F80BC5" w:rsidRPr="00712DA2" w14:paraId="14558765" w14:textId="77777777">
        <w:trPr>
          <w:trHeight w:val="230"/>
        </w:trPr>
        <w:tc>
          <w:tcPr>
            <w:tcW w:w="10756" w:type="dxa"/>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1C98287A" w14:textId="77777777" w:rsidR="00F80BC5" w:rsidRPr="00712DA2" w:rsidRDefault="000A0AB5">
            <w:pPr>
              <w:pStyle w:val="Body"/>
              <w:rPr>
                <w:sz w:val="20"/>
                <w:szCs w:val="20"/>
              </w:rPr>
            </w:pPr>
            <w:r w:rsidRPr="00712DA2">
              <w:rPr>
                <w:b/>
                <w:bCs/>
                <w:sz w:val="20"/>
                <w:szCs w:val="20"/>
              </w:rPr>
              <w:t>Prior Learning Summary</w:t>
            </w:r>
          </w:p>
        </w:tc>
      </w:tr>
      <w:tr w:rsidR="00F80BC5" w:rsidRPr="00712DA2" w14:paraId="6DAE7ECC" w14:textId="77777777">
        <w:trPr>
          <w:trHeight w:val="890"/>
        </w:trPr>
        <w:tc>
          <w:tcPr>
            <w:tcW w:w="1075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37F493" w14:textId="77777777" w:rsidR="00F80BC5" w:rsidRPr="00712DA2" w:rsidRDefault="000A0AB5" w:rsidP="006B215C">
            <w:pPr>
              <w:pStyle w:val="Body"/>
              <w:rPr>
                <w:sz w:val="20"/>
                <w:szCs w:val="20"/>
              </w:rPr>
            </w:pPr>
            <w:r w:rsidRPr="00712DA2">
              <w:rPr>
                <w:sz w:val="20"/>
                <w:szCs w:val="20"/>
              </w:rPr>
              <w:t xml:space="preserve">Students in KS3 will have learned Basic skills in </w:t>
            </w:r>
            <w:r w:rsidR="006B215C" w:rsidRPr="00712DA2">
              <w:rPr>
                <w:sz w:val="20"/>
                <w:szCs w:val="20"/>
              </w:rPr>
              <w:t xml:space="preserve">two-dimensional and </w:t>
            </w:r>
            <w:proofErr w:type="gramStart"/>
            <w:r w:rsidR="006B215C" w:rsidRPr="00712DA2">
              <w:rPr>
                <w:sz w:val="20"/>
                <w:szCs w:val="20"/>
              </w:rPr>
              <w:t>three dimensional</w:t>
            </w:r>
            <w:proofErr w:type="gramEnd"/>
            <w:r w:rsidR="006B215C" w:rsidRPr="00712DA2">
              <w:rPr>
                <w:sz w:val="20"/>
                <w:szCs w:val="20"/>
              </w:rPr>
              <w:t xml:space="preserve"> art informed by research into artists, designers, craft makers and</w:t>
            </w:r>
            <w:r w:rsidR="00B5262E" w:rsidRPr="00712DA2">
              <w:rPr>
                <w:sz w:val="20"/>
                <w:szCs w:val="20"/>
              </w:rPr>
              <w:t xml:space="preserve"> art movements. In both Y7 and Y8</w:t>
            </w:r>
            <w:r w:rsidR="006B215C" w:rsidRPr="00712DA2">
              <w:rPr>
                <w:sz w:val="20"/>
                <w:szCs w:val="20"/>
              </w:rPr>
              <w:t xml:space="preserve"> they will have produced work that was project based allowing students to learn new skills and knowledge to allow them to produce individual creative outcomes.</w:t>
            </w:r>
          </w:p>
        </w:tc>
      </w:tr>
    </w:tbl>
    <w:p w14:paraId="5A433851" w14:textId="77777777" w:rsidR="00F80BC5" w:rsidRPr="00712DA2" w:rsidRDefault="00F80BC5">
      <w:pPr>
        <w:pStyle w:val="Body"/>
        <w:widowControl w:val="0"/>
        <w:rPr>
          <w:sz w:val="20"/>
          <w:szCs w:val="20"/>
        </w:rPr>
      </w:pPr>
    </w:p>
    <w:p w14:paraId="5FD45DF4" w14:textId="77777777" w:rsidR="00F80BC5" w:rsidRPr="00712DA2" w:rsidRDefault="00F80BC5">
      <w:pPr>
        <w:pStyle w:val="Body"/>
        <w:rPr>
          <w:sz w:val="20"/>
          <w:szCs w:val="20"/>
        </w:rPr>
      </w:pPr>
    </w:p>
    <w:p w14:paraId="7125545F" w14:textId="77777777" w:rsidR="00F80BC5" w:rsidRPr="00712DA2" w:rsidRDefault="00F80BC5">
      <w:pPr>
        <w:pStyle w:val="Body"/>
        <w:rPr>
          <w:sz w:val="20"/>
          <w:szCs w:val="20"/>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9"/>
        <w:gridCol w:w="279"/>
        <w:gridCol w:w="279"/>
        <w:gridCol w:w="278"/>
        <w:gridCol w:w="278"/>
        <w:gridCol w:w="278"/>
        <w:gridCol w:w="278"/>
        <w:gridCol w:w="278"/>
        <w:gridCol w:w="278"/>
        <w:gridCol w:w="278"/>
        <w:gridCol w:w="278"/>
        <w:gridCol w:w="278"/>
        <w:gridCol w:w="278"/>
        <w:gridCol w:w="278"/>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84"/>
      </w:tblGrid>
      <w:tr w:rsidR="00F80BC5" w:rsidRPr="00712DA2" w14:paraId="0D905D87" w14:textId="77777777">
        <w:trPr>
          <w:trHeight w:val="230"/>
        </w:trPr>
        <w:tc>
          <w:tcPr>
            <w:tcW w:w="10766" w:type="dxa"/>
            <w:gridSpan w:val="39"/>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4022AE95" w14:textId="77777777" w:rsidR="00F80BC5" w:rsidRPr="00712DA2" w:rsidRDefault="000A0AB5">
            <w:pPr>
              <w:pStyle w:val="Body"/>
              <w:rPr>
                <w:sz w:val="20"/>
                <w:szCs w:val="20"/>
              </w:rPr>
            </w:pPr>
            <w:r w:rsidRPr="00712DA2">
              <w:rPr>
                <w:b/>
                <w:bCs/>
                <w:sz w:val="20"/>
                <w:szCs w:val="20"/>
              </w:rPr>
              <w:lastRenderedPageBreak/>
              <w:t>Curriculum Structure – Year 9</w:t>
            </w:r>
          </w:p>
        </w:tc>
      </w:tr>
      <w:tr w:rsidR="0093520D" w:rsidRPr="00712DA2" w14:paraId="01F61AEF" w14:textId="77777777" w:rsidTr="0093520D">
        <w:trPr>
          <w:trHeight w:val="210"/>
        </w:trPr>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660BDE2" w14:textId="1378BDBB" w:rsidR="0093520D" w:rsidRPr="00712DA2" w:rsidRDefault="0093520D" w:rsidP="0093520D">
            <w:pPr>
              <w:pStyle w:val="Body"/>
              <w:rPr>
                <w:sz w:val="20"/>
                <w:szCs w:val="20"/>
              </w:rPr>
            </w:pP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8618FFE" w14:textId="2F9F75D8" w:rsidR="0093520D" w:rsidRPr="00712DA2" w:rsidRDefault="0093520D" w:rsidP="0093520D">
            <w:pPr>
              <w:pStyle w:val="Body"/>
              <w:rPr>
                <w:sz w:val="20"/>
                <w:szCs w:val="20"/>
              </w:rPr>
            </w:pP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1DDFE15" w14:textId="446346C9"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C693A61" w14:textId="5414FE0E"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BF17167" w14:textId="278FD617"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8987845" w14:textId="1A1375BE"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C4AF903" w14:textId="7798C672"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33FAB00" w14:textId="3B020E1B"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C9000B5" w14:textId="58E4040A"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B77F433" w14:textId="3E7BD27E"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3E01734" w14:textId="2F4703F7"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6E6F517" w14:textId="526FEC8D"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5554CF8" w14:textId="2AD2C48D" w:rsidR="0093520D" w:rsidRPr="00712DA2" w:rsidRDefault="0093520D" w:rsidP="0093520D">
            <w:pPr>
              <w:pStyle w:val="Body"/>
              <w:rPr>
                <w:sz w:val="20"/>
                <w:szCs w:val="20"/>
              </w:rPr>
            </w:pPr>
          </w:p>
        </w:tc>
        <w:tc>
          <w:tcPr>
            <w:tcW w:w="278"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476A939" w14:textId="72CB1B34" w:rsidR="0093520D" w:rsidRPr="00712DA2" w:rsidRDefault="0093520D" w:rsidP="0093520D">
            <w:pPr>
              <w:pStyle w:val="Body"/>
              <w:rPr>
                <w:sz w:val="20"/>
                <w:szCs w:val="20"/>
              </w:rPr>
            </w:pP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746D576"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377DCF9"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864EC68"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2CE5B93"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19BF1BD"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695C99B"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B64395F"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EF9A0DD"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99D36B1"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F48209C" w14:textId="77777777" w:rsidR="0093520D" w:rsidRPr="00712DA2" w:rsidRDefault="0093520D" w:rsidP="0093520D">
            <w:pPr>
              <w:pStyle w:val="Body"/>
              <w:rPr>
                <w:sz w:val="20"/>
                <w:szCs w:val="20"/>
              </w:rPr>
            </w:pPr>
            <w:r w:rsidRPr="00712DA2">
              <w:rPr>
                <w:sz w:val="20"/>
                <w:szCs w:val="20"/>
              </w:rPr>
              <w:t>A</w:t>
            </w:r>
          </w:p>
        </w:tc>
        <w:tc>
          <w:tcPr>
            <w:tcW w:w="27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D17C156"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360D0B8"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433D978"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42A9407"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7DBCAA"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2BBA3B7"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3849B24"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14090FE"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5071CBE"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CE66EE7"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F397180"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9C436B0"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772A2BA" w14:textId="77777777" w:rsidR="0093520D" w:rsidRPr="00712DA2" w:rsidRDefault="0093520D" w:rsidP="0093520D">
            <w:pPr>
              <w:pStyle w:val="Body"/>
              <w:rPr>
                <w:sz w:val="20"/>
                <w:szCs w:val="20"/>
              </w:rPr>
            </w:pPr>
            <w:r w:rsidRPr="00712DA2">
              <w:rPr>
                <w:sz w:val="20"/>
                <w:szCs w:val="20"/>
              </w:rPr>
              <w:t>A</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3D99A88" w14:textId="77777777" w:rsidR="0093520D" w:rsidRPr="00712DA2" w:rsidRDefault="0093520D" w:rsidP="0093520D">
            <w:pPr>
              <w:pStyle w:val="Body"/>
              <w:rPr>
                <w:sz w:val="20"/>
                <w:szCs w:val="20"/>
              </w:rPr>
            </w:pPr>
            <w:r w:rsidRPr="00712DA2">
              <w:rPr>
                <w:sz w:val="20"/>
                <w:szCs w:val="20"/>
              </w:rPr>
              <w:t>A</w:t>
            </w:r>
          </w:p>
        </w:tc>
        <w:tc>
          <w:tcPr>
            <w:tcW w:w="28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E0A0888" w14:textId="77777777" w:rsidR="0093520D" w:rsidRPr="00712DA2" w:rsidRDefault="0093520D" w:rsidP="0093520D">
            <w:pPr>
              <w:pStyle w:val="Body"/>
              <w:rPr>
                <w:sz w:val="20"/>
                <w:szCs w:val="20"/>
              </w:rPr>
            </w:pPr>
            <w:r w:rsidRPr="00712DA2">
              <w:rPr>
                <w:sz w:val="20"/>
                <w:szCs w:val="20"/>
              </w:rPr>
              <w:t>A</w:t>
            </w:r>
          </w:p>
        </w:tc>
      </w:tr>
    </w:tbl>
    <w:p w14:paraId="5973E7EA" w14:textId="77777777" w:rsidR="00F80BC5" w:rsidRPr="00712DA2" w:rsidRDefault="00F80BC5" w:rsidP="00DF4AFA">
      <w:pPr>
        <w:pStyle w:val="Body"/>
        <w:widowControl w:val="0"/>
        <w:rPr>
          <w:sz w:val="20"/>
          <w:szCs w:val="20"/>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
        <w:gridCol w:w="279"/>
        <w:gridCol w:w="279"/>
        <w:gridCol w:w="279"/>
        <w:gridCol w:w="279"/>
        <w:gridCol w:w="279"/>
        <w:gridCol w:w="279"/>
        <w:gridCol w:w="279"/>
        <w:gridCol w:w="276"/>
        <w:gridCol w:w="276"/>
        <w:gridCol w:w="276"/>
        <w:gridCol w:w="276"/>
        <w:gridCol w:w="276"/>
        <w:gridCol w:w="276"/>
        <w:gridCol w:w="276"/>
        <w:gridCol w:w="276"/>
        <w:gridCol w:w="274"/>
        <w:gridCol w:w="274"/>
        <w:gridCol w:w="274"/>
        <w:gridCol w:w="274"/>
        <w:gridCol w:w="274"/>
        <w:gridCol w:w="274"/>
        <w:gridCol w:w="274"/>
        <w:gridCol w:w="274"/>
        <w:gridCol w:w="274"/>
        <w:gridCol w:w="274"/>
        <w:gridCol w:w="283"/>
        <w:gridCol w:w="283"/>
        <w:gridCol w:w="283"/>
        <w:gridCol w:w="283"/>
        <w:gridCol w:w="283"/>
        <w:gridCol w:w="270"/>
        <w:gridCol w:w="270"/>
        <w:gridCol w:w="270"/>
        <w:gridCol w:w="270"/>
        <w:gridCol w:w="270"/>
        <w:gridCol w:w="270"/>
        <w:gridCol w:w="270"/>
        <w:gridCol w:w="280"/>
      </w:tblGrid>
      <w:tr w:rsidR="00F80BC5" w:rsidRPr="00712DA2" w14:paraId="558A8478" w14:textId="77777777">
        <w:trPr>
          <w:trHeight w:val="230"/>
        </w:trPr>
        <w:tc>
          <w:tcPr>
            <w:tcW w:w="10766" w:type="dxa"/>
            <w:gridSpan w:val="39"/>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3E5B7454" w14:textId="77777777" w:rsidR="00F80BC5" w:rsidRPr="00712DA2" w:rsidRDefault="000A0AB5">
            <w:pPr>
              <w:pStyle w:val="Body"/>
              <w:rPr>
                <w:sz w:val="20"/>
                <w:szCs w:val="20"/>
              </w:rPr>
            </w:pPr>
            <w:r w:rsidRPr="00712DA2">
              <w:rPr>
                <w:b/>
                <w:bCs/>
                <w:sz w:val="20"/>
                <w:szCs w:val="20"/>
              </w:rPr>
              <w:t>Curriculum Structure – Year 10</w:t>
            </w:r>
          </w:p>
        </w:tc>
      </w:tr>
      <w:tr w:rsidR="0093520D" w:rsidRPr="00712DA2" w14:paraId="585A43E1" w14:textId="77777777" w:rsidTr="0093520D">
        <w:trPr>
          <w:trHeight w:val="210"/>
        </w:trPr>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E08D426"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3BF8680"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597CE65"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BD5AFC3"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FC4B916"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8FD5489"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9A0F9EA" w14:textId="77777777" w:rsidR="0093520D" w:rsidRPr="00712DA2" w:rsidRDefault="0093520D" w:rsidP="0093520D">
            <w:pPr>
              <w:pStyle w:val="Body"/>
              <w:rPr>
                <w:sz w:val="20"/>
                <w:szCs w:val="20"/>
              </w:rPr>
            </w:pPr>
            <w:r w:rsidRPr="00712DA2">
              <w:rPr>
                <w:sz w:val="20"/>
                <w:szCs w:val="20"/>
              </w:rPr>
              <w:t>B</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FA0604B"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69B18BA"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7107E99"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ED58422"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3AC9F2"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A62083A"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DE28590"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62AE61C" w14:textId="77777777" w:rsidR="0093520D" w:rsidRPr="00712DA2" w:rsidRDefault="0093520D" w:rsidP="0093520D">
            <w:pPr>
              <w:pStyle w:val="Body"/>
              <w:rPr>
                <w:sz w:val="20"/>
                <w:szCs w:val="20"/>
              </w:rPr>
            </w:pPr>
            <w:r w:rsidRPr="00712DA2">
              <w:rPr>
                <w:sz w:val="20"/>
                <w:szCs w:val="20"/>
              </w:rPr>
              <w:t>B</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6CAC9AA"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CA76497"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CCAA291"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4CB4082"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4769F09"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5BFCDA6"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A4127AE"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09C17E7"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F4DBCA7"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44B344D" w14:textId="77777777" w:rsidR="0093520D" w:rsidRPr="00712DA2" w:rsidRDefault="0093520D" w:rsidP="0093520D">
            <w:pPr>
              <w:pStyle w:val="Body"/>
              <w:rPr>
                <w:sz w:val="20"/>
                <w:szCs w:val="20"/>
              </w:rPr>
            </w:pPr>
            <w:r w:rsidRPr="00712DA2">
              <w:rPr>
                <w:sz w:val="20"/>
                <w:szCs w:val="20"/>
              </w:rPr>
              <w:t>B</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4223B72" w14:textId="77777777" w:rsidR="0093520D" w:rsidRPr="00712DA2" w:rsidRDefault="0093520D" w:rsidP="0093520D">
            <w:pPr>
              <w:pStyle w:val="Body"/>
              <w:rPr>
                <w:sz w:val="20"/>
                <w:szCs w:val="20"/>
              </w:rPr>
            </w:pPr>
            <w:r w:rsidRPr="00712DA2">
              <w:rPr>
                <w:sz w:val="20"/>
                <w:szCs w:val="20"/>
              </w:rPr>
              <w:t>B</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04F7D92" w14:textId="77777777" w:rsidR="0093520D" w:rsidRPr="00712DA2" w:rsidRDefault="0093520D" w:rsidP="0093520D">
            <w:pPr>
              <w:pStyle w:val="Body"/>
              <w:rPr>
                <w:sz w:val="20"/>
                <w:szCs w:val="20"/>
              </w:rPr>
            </w:pPr>
            <w:r w:rsidRPr="00712DA2">
              <w:rPr>
                <w:sz w:val="20"/>
                <w:szCs w:val="20"/>
              </w:rPr>
              <w:t>B</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913F4D" w14:textId="77777777" w:rsidR="0093520D" w:rsidRPr="00712DA2" w:rsidRDefault="0093520D" w:rsidP="0093520D">
            <w:pPr>
              <w:pStyle w:val="Body"/>
              <w:rPr>
                <w:sz w:val="20"/>
                <w:szCs w:val="20"/>
              </w:rPr>
            </w:pPr>
            <w:r w:rsidRPr="00712DA2">
              <w:rPr>
                <w:sz w:val="20"/>
                <w:szCs w:val="20"/>
              </w:rPr>
              <w:t>B</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3365114" w14:textId="77777777" w:rsidR="0093520D" w:rsidRPr="00712DA2" w:rsidRDefault="0093520D" w:rsidP="0093520D">
            <w:pPr>
              <w:pStyle w:val="Body"/>
              <w:rPr>
                <w:sz w:val="20"/>
                <w:szCs w:val="20"/>
              </w:rPr>
            </w:pPr>
            <w:r w:rsidRPr="00712DA2">
              <w:rPr>
                <w:sz w:val="20"/>
                <w:szCs w:val="20"/>
              </w:rPr>
              <w:t>B</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5D13984" w14:textId="77777777" w:rsidR="0093520D" w:rsidRPr="00712DA2" w:rsidRDefault="0093520D" w:rsidP="0093520D">
            <w:pPr>
              <w:pStyle w:val="Body"/>
              <w:rPr>
                <w:sz w:val="20"/>
                <w:szCs w:val="20"/>
              </w:rPr>
            </w:pPr>
            <w:r w:rsidRPr="00712DA2">
              <w:rPr>
                <w:sz w:val="20"/>
                <w:szCs w:val="20"/>
              </w:rPr>
              <w:t>B</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6986136"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ED60972"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4351011"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2B611C0"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DD3C7B8"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A1B6EF"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6F3C78A" w14:textId="77777777" w:rsidR="0093520D" w:rsidRPr="00712DA2" w:rsidRDefault="0093520D" w:rsidP="0093520D">
            <w:pPr>
              <w:pStyle w:val="Body"/>
              <w:rPr>
                <w:sz w:val="20"/>
                <w:szCs w:val="20"/>
              </w:rPr>
            </w:pPr>
            <w:r w:rsidRPr="00712DA2">
              <w:rPr>
                <w:sz w:val="20"/>
                <w:szCs w:val="20"/>
              </w:rPr>
              <w:t>B</w:t>
            </w: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13AD55F" w14:textId="77777777" w:rsidR="0093520D" w:rsidRPr="00712DA2" w:rsidRDefault="0093520D" w:rsidP="0093520D">
            <w:pPr>
              <w:pStyle w:val="Body"/>
              <w:rPr>
                <w:sz w:val="20"/>
                <w:szCs w:val="20"/>
              </w:rPr>
            </w:pPr>
            <w:r w:rsidRPr="00712DA2">
              <w:rPr>
                <w:sz w:val="20"/>
                <w:szCs w:val="20"/>
              </w:rPr>
              <w:t>B</w:t>
            </w:r>
          </w:p>
        </w:tc>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91867FE" w14:textId="77777777" w:rsidR="0093520D" w:rsidRPr="00712DA2" w:rsidRDefault="0093520D" w:rsidP="0093520D">
            <w:pPr>
              <w:pStyle w:val="Body"/>
              <w:rPr>
                <w:sz w:val="20"/>
                <w:szCs w:val="20"/>
              </w:rPr>
            </w:pPr>
            <w:r w:rsidRPr="00712DA2">
              <w:rPr>
                <w:sz w:val="20"/>
                <w:szCs w:val="20"/>
              </w:rPr>
              <w:t>B</w:t>
            </w:r>
          </w:p>
        </w:tc>
      </w:tr>
    </w:tbl>
    <w:p w14:paraId="19EAE8F4" w14:textId="77777777" w:rsidR="00F80BC5" w:rsidRPr="00712DA2" w:rsidRDefault="00F80BC5">
      <w:pPr>
        <w:pStyle w:val="Body"/>
        <w:widowControl w:val="0"/>
        <w:rPr>
          <w:sz w:val="20"/>
          <w:szCs w:val="20"/>
        </w:rPr>
      </w:pPr>
    </w:p>
    <w:tbl>
      <w:tblPr>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0"/>
        <w:gridCol w:w="279"/>
        <w:gridCol w:w="279"/>
        <w:gridCol w:w="279"/>
        <w:gridCol w:w="279"/>
        <w:gridCol w:w="279"/>
        <w:gridCol w:w="279"/>
        <w:gridCol w:w="279"/>
        <w:gridCol w:w="276"/>
        <w:gridCol w:w="276"/>
        <w:gridCol w:w="276"/>
        <w:gridCol w:w="276"/>
        <w:gridCol w:w="276"/>
        <w:gridCol w:w="276"/>
        <w:gridCol w:w="276"/>
        <w:gridCol w:w="276"/>
        <w:gridCol w:w="274"/>
        <w:gridCol w:w="274"/>
        <w:gridCol w:w="274"/>
        <w:gridCol w:w="274"/>
        <w:gridCol w:w="274"/>
        <w:gridCol w:w="274"/>
        <w:gridCol w:w="274"/>
        <w:gridCol w:w="274"/>
        <w:gridCol w:w="274"/>
        <w:gridCol w:w="274"/>
        <w:gridCol w:w="283"/>
        <w:gridCol w:w="283"/>
        <w:gridCol w:w="283"/>
        <w:gridCol w:w="283"/>
        <w:gridCol w:w="283"/>
        <w:gridCol w:w="270"/>
        <w:gridCol w:w="270"/>
        <w:gridCol w:w="270"/>
        <w:gridCol w:w="270"/>
        <w:gridCol w:w="270"/>
        <w:gridCol w:w="270"/>
        <w:gridCol w:w="270"/>
        <w:gridCol w:w="280"/>
      </w:tblGrid>
      <w:tr w:rsidR="00F80BC5" w:rsidRPr="00712DA2" w14:paraId="0FF0F782" w14:textId="77777777">
        <w:trPr>
          <w:trHeight w:val="230"/>
        </w:trPr>
        <w:tc>
          <w:tcPr>
            <w:tcW w:w="10766" w:type="dxa"/>
            <w:gridSpan w:val="39"/>
            <w:tcBorders>
              <w:top w:val="single" w:sz="4" w:space="0" w:color="A6A6A6"/>
              <w:left w:val="single" w:sz="4" w:space="0" w:color="A6A6A6"/>
              <w:bottom w:val="single" w:sz="4" w:space="0" w:color="A6A6A6"/>
              <w:right w:val="single" w:sz="4" w:space="0" w:color="A6A6A6"/>
            </w:tcBorders>
            <w:shd w:val="clear" w:color="auto" w:fill="E2EFD9"/>
            <w:tcMar>
              <w:top w:w="80" w:type="dxa"/>
              <w:left w:w="80" w:type="dxa"/>
              <w:bottom w:w="80" w:type="dxa"/>
              <w:right w:w="80" w:type="dxa"/>
            </w:tcMar>
          </w:tcPr>
          <w:p w14:paraId="2EC67E88" w14:textId="77777777" w:rsidR="00F80BC5" w:rsidRPr="00712DA2" w:rsidRDefault="000A0AB5">
            <w:pPr>
              <w:pStyle w:val="Body"/>
              <w:rPr>
                <w:sz w:val="20"/>
                <w:szCs w:val="20"/>
              </w:rPr>
            </w:pPr>
            <w:r w:rsidRPr="00712DA2">
              <w:rPr>
                <w:b/>
                <w:bCs/>
                <w:sz w:val="20"/>
                <w:szCs w:val="20"/>
              </w:rPr>
              <w:t>Curriculum Structure – Year 11</w:t>
            </w:r>
          </w:p>
        </w:tc>
      </w:tr>
      <w:tr w:rsidR="00712DA2" w:rsidRPr="00712DA2" w14:paraId="08BA112E" w14:textId="77777777" w:rsidTr="0093520D">
        <w:trPr>
          <w:trHeight w:val="210"/>
        </w:trPr>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A53F05F"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139448D"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D07BF79"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D494E4F"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4E263C"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11D9740"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74048B8" w14:textId="77777777" w:rsidR="00712DA2" w:rsidRPr="00712DA2" w:rsidRDefault="00712DA2" w:rsidP="00712DA2">
            <w:pPr>
              <w:pStyle w:val="Body"/>
              <w:rPr>
                <w:sz w:val="20"/>
                <w:szCs w:val="20"/>
              </w:rPr>
            </w:pPr>
            <w:r w:rsidRPr="00712DA2">
              <w:rPr>
                <w:sz w:val="20"/>
                <w:szCs w:val="20"/>
              </w:rPr>
              <w:t>C</w:t>
            </w:r>
          </w:p>
        </w:tc>
        <w:tc>
          <w:tcPr>
            <w:tcW w:w="279"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83285D8"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545A8DA"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C6B96EE"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689D2F3"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06E6761"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680C96E"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5BC6EF4" w14:textId="77777777" w:rsidR="00712DA2" w:rsidRPr="00712DA2" w:rsidRDefault="00712DA2" w:rsidP="00712DA2">
            <w:pPr>
              <w:pStyle w:val="Body"/>
              <w:rPr>
                <w:sz w:val="20"/>
                <w:szCs w:val="20"/>
              </w:rPr>
            </w:pPr>
            <w:r w:rsidRPr="00712DA2">
              <w:rPr>
                <w:sz w:val="20"/>
                <w:szCs w:val="20"/>
              </w:rPr>
              <w:t>C</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8F9795B" w14:textId="77777777" w:rsidR="00712DA2" w:rsidRPr="00712DA2" w:rsidRDefault="00712DA2" w:rsidP="00712DA2">
            <w:pPr>
              <w:rPr>
                <w:rFonts w:ascii="Calibri" w:hAnsi="Calibri" w:cs="Calibri"/>
                <w:sz w:val="20"/>
                <w:szCs w:val="20"/>
              </w:rPr>
            </w:pPr>
            <w:r>
              <w:rPr>
                <w:rFonts w:ascii="Calibri" w:hAnsi="Calibri" w:cs="Calibri"/>
                <w:sz w:val="20"/>
                <w:szCs w:val="20"/>
              </w:rPr>
              <w:t>D</w:t>
            </w:r>
          </w:p>
        </w:tc>
        <w:tc>
          <w:tcPr>
            <w:tcW w:w="276"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5B1757E"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3F55005"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50BA35C"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A86EE92"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57B0AF6"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C607ADA"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C55BDDB"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0617165"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5480CD4"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820F263" w14:textId="77777777" w:rsidR="00712DA2" w:rsidRDefault="00712DA2" w:rsidP="00712DA2">
            <w:r w:rsidRPr="001001D0">
              <w:rPr>
                <w:rFonts w:ascii="Calibri" w:hAnsi="Calibri" w:cs="Calibri"/>
                <w:sz w:val="20"/>
                <w:szCs w:val="20"/>
              </w:rPr>
              <w:t>D</w:t>
            </w:r>
          </w:p>
        </w:tc>
        <w:tc>
          <w:tcPr>
            <w:tcW w:w="27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2FFA3D9" w14:textId="77777777" w:rsidR="00712DA2" w:rsidRDefault="00712DA2" w:rsidP="00712DA2">
            <w:r w:rsidRPr="001001D0">
              <w:rPr>
                <w:rFonts w:ascii="Calibri" w:hAnsi="Calibri" w:cs="Calibri"/>
                <w:sz w:val="20"/>
                <w:szCs w:val="2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43D742E" w14:textId="77777777" w:rsidR="00712DA2" w:rsidRDefault="00712DA2" w:rsidP="00712DA2">
            <w:r w:rsidRPr="001001D0">
              <w:rPr>
                <w:rFonts w:ascii="Calibri" w:hAnsi="Calibri" w:cs="Calibri"/>
                <w:sz w:val="20"/>
                <w:szCs w:val="2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9ED2F7" w14:textId="77777777" w:rsidR="00712DA2" w:rsidRDefault="00712DA2" w:rsidP="00712DA2">
            <w:r w:rsidRPr="001001D0">
              <w:rPr>
                <w:rFonts w:ascii="Calibri" w:hAnsi="Calibri" w:cs="Calibri"/>
                <w:sz w:val="20"/>
                <w:szCs w:val="2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C103ECC" w14:textId="77777777" w:rsidR="00712DA2" w:rsidRDefault="00712DA2" w:rsidP="00712DA2">
            <w:r w:rsidRPr="001001D0">
              <w:rPr>
                <w:rFonts w:ascii="Calibri" w:hAnsi="Calibri" w:cs="Calibri"/>
                <w:sz w:val="20"/>
                <w:szCs w:val="2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645F59E" w14:textId="77777777" w:rsidR="00712DA2" w:rsidRDefault="00712DA2" w:rsidP="00712DA2">
            <w:r w:rsidRPr="001001D0">
              <w:rPr>
                <w:rFonts w:ascii="Calibri" w:hAnsi="Calibri" w:cs="Calibri"/>
                <w:sz w:val="20"/>
                <w:szCs w:val="20"/>
              </w:rPr>
              <w:t>D</w:t>
            </w:r>
          </w:p>
        </w:tc>
        <w:tc>
          <w:tcPr>
            <w:tcW w:w="283"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4ECA29C"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5273050"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B752749"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870D42A"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B883563"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374E09E"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5D9FC71" w14:textId="77777777" w:rsidR="00712DA2" w:rsidRPr="00712DA2" w:rsidRDefault="00712DA2" w:rsidP="00712DA2">
            <w:pPr>
              <w:rPr>
                <w:rFonts w:ascii="Calibri" w:hAnsi="Calibri" w:cs="Calibri"/>
                <w:sz w:val="20"/>
                <w:szCs w:val="20"/>
              </w:rPr>
            </w:pPr>
          </w:p>
        </w:tc>
        <w:tc>
          <w:tcPr>
            <w:tcW w:w="27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6B65C3B" w14:textId="77777777" w:rsidR="00712DA2" w:rsidRPr="00712DA2" w:rsidRDefault="00712DA2" w:rsidP="00712DA2">
            <w:pPr>
              <w:rPr>
                <w:rFonts w:ascii="Calibri" w:hAnsi="Calibri" w:cs="Calibri"/>
                <w:sz w:val="20"/>
                <w:szCs w:val="20"/>
              </w:rPr>
            </w:pPr>
          </w:p>
        </w:tc>
        <w:tc>
          <w:tcPr>
            <w:tcW w:w="280"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CFD33D4" w14:textId="77777777" w:rsidR="00712DA2" w:rsidRPr="00712DA2" w:rsidRDefault="00712DA2" w:rsidP="00712DA2">
            <w:pPr>
              <w:rPr>
                <w:rFonts w:ascii="Calibri" w:hAnsi="Calibri" w:cs="Calibri"/>
                <w:sz w:val="20"/>
                <w:szCs w:val="20"/>
              </w:rPr>
            </w:pPr>
          </w:p>
        </w:tc>
      </w:tr>
    </w:tbl>
    <w:p w14:paraId="6531B7EC" w14:textId="77777777" w:rsidR="00F80BC5" w:rsidRPr="00712DA2" w:rsidRDefault="00F80BC5">
      <w:pPr>
        <w:pStyle w:val="Body"/>
        <w:widowControl w:val="0"/>
        <w:rPr>
          <w:sz w:val="20"/>
          <w:szCs w:val="20"/>
        </w:rPr>
      </w:pPr>
    </w:p>
    <w:tbl>
      <w:tblPr>
        <w:tblW w:w="108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1"/>
        <w:gridCol w:w="2445"/>
        <w:gridCol w:w="2445"/>
        <w:gridCol w:w="2445"/>
        <w:gridCol w:w="2446"/>
      </w:tblGrid>
      <w:tr w:rsidR="00B5262E" w:rsidRPr="00712DA2" w14:paraId="6D17B292" w14:textId="77777777" w:rsidTr="00E83915">
        <w:trPr>
          <w:trHeight w:val="216"/>
        </w:trPr>
        <w:tc>
          <w:tcPr>
            <w:tcW w:w="10802" w:type="dxa"/>
            <w:gridSpan w:val="5"/>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310021A6" w14:textId="2F1E7F4A" w:rsidR="00B5262E" w:rsidRPr="00712DA2" w:rsidRDefault="00B5262E" w:rsidP="0093520D">
            <w:pPr>
              <w:pStyle w:val="Body"/>
              <w:rPr>
                <w:b/>
                <w:bCs/>
                <w:sz w:val="20"/>
                <w:szCs w:val="20"/>
              </w:rPr>
            </w:pPr>
            <w:r w:rsidRPr="00712DA2">
              <w:rPr>
                <w:b/>
                <w:bCs/>
                <w:sz w:val="20"/>
                <w:szCs w:val="20"/>
              </w:rPr>
              <w:t xml:space="preserve">Unit A </w:t>
            </w:r>
            <w:proofErr w:type="gramStart"/>
            <w:r w:rsidRPr="00712DA2">
              <w:rPr>
                <w:b/>
                <w:bCs/>
                <w:sz w:val="20"/>
                <w:szCs w:val="20"/>
              </w:rPr>
              <w:t xml:space="preserve">–  </w:t>
            </w:r>
            <w:r w:rsidR="001C13EF">
              <w:rPr>
                <w:b/>
                <w:bCs/>
                <w:sz w:val="20"/>
                <w:szCs w:val="20"/>
              </w:rPr>
              <w:t>Aquatic</w:t>
            </w:r>
            <w:proofErr w:type="gramEnd"/>
            <w:r w:rsidR="001C13EF">
              <w:rPr>
                <w:b/>
                <w:bCs/>
                <w:sz w:val="20"/>
                <w:szCs w:val="20"/>
              </w:rPr>
              <w:t xml:space="preserve"> Life</w:t>
            </w:r>
          </w:p>
        </w:tc>
      </w:tr>
      <w:tr w:rsidR="00B5262E" w:rsidRPr="00712DA2" w14:paraId="650B7AD3" w14:textId="77777777" w:rsidTr="00E83915">
        <w:trPr>
          <w:trHeight w:val="438"/>
        </w:trPr>
        <w:tc>
          <w:tcPr>
            <w:tcW w:w="1021"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412A8001" w14:textId="77777777" w:rsidR="00B5262E" w:rsidRPr="00712DA2" w:rsidRDefault="00B5262E">
            <w:pPr>
              <w:pStyle w:val="Body"/>
              <w:rPr>
                <w:sz w:val="20"/>
                <w:szCs w:val="20"/>
              </w:rPr>
            </w:pPr>
            <w:r w:rsidRPr="00712DA2">
              <w:rPr>
                <w:b/>
                <w:bCs/>
                <w:sz w:val="20"/>
                <w:szCs w:val="20"/>
              </w:rPr>
              <w:t>Overview</w:t>
            </w:r>
          </w:p>
        </w:tc>
        <w:tc>
          <w:tcPr>
            <w:tcW w:w="9781" w:type="dxa"/>
            <w:gridSpan w:val="4"/>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67D6EAC" w14:textId="77777777" w:rsidR="00B5262E" w:rsidRPr="00712DA2" w:rsidRDefault="00B5262E" w:rsidP="0093520D">
            <w:pPr>
              <w:pStyle w:val="Body"/>
              <w:rPr>
                <w:sz w:val="20"/>
                <w:szCs w:val="20"/>
              </w:rPr>
            </w:pPr>
            <w:r w:rsidRPr="00712DA2">
              <w:rPr>
                <w:sz w:val="20"/>
                <w:szCs w:val="20"/>
              </w:rPr>
              <w:t>A portfolio of observation</w:t>
            </w:r>
            <w:r w:rsidR="00E83915" w:rsidRPr="00712DA2">
              <w:rPr>
                <w:sz w:val="20"/>
                <w:szCs w:val="20"/>
              </w:rPr>
              <w:t>s</w:t>
            </w:r>
            <w:r w:rsidRPr="00712DA2">
              <w:rPr>
                <w:sz w:val="20"/>
                <w:szCs w:val="20"/>
              </w:rPr>
              <w:t>, experiments and art,</w:t>
            </w:r>
            <w:r w:rsidR="00E83915" w:rsidRPr="00712DA2">
              <w:rPr>
                <w:sz w:val="20"/>
                <w:szCs w:val="20"/>
              </w:rPr>
              <w:t xml:space="preserve"> </w:t>
            </w:r>
            <w:r w:rsidRPr="00712DA2">
              <w:rPr>
                <w:sz w:val="20"/>
                <w:szCs w:val="20"/>
              </w:rPr>
              <w:t>design,</w:t>
            </w:r>
            <w:r w:rsidR="00E83915" w:rsidRPr="00712DA2">
              <w:rPr>
                <w:sz w:val="20"/>
                <w:szCs w:val="20"/>
              </w:rPr>
              <w:t xml:space="preserve"> </w:t>
            </w:r>
            <w:r w:rsidRPr="00712DA2">
              <w:rPr>
                <w:sz w:val="20"/>
                <w:szCs w:val="20"/>
              </w:rPr>
              <w:t xml:space="preserve">craft based techniques to produce outcomes inspired from the title Natural Forms </w:t>
            </w:r>
          </w:p>
        </w:tc>
      </w:tr>
      <w:tr w:rsidR="00E83915" w:rsidRPr="00712DA2" w14:paraId="604B292E" w14:textId="77777777" w:rsidTr="00E83915">
        <w:trPr>
          <w:trHeight w:val="438"/>
        </w:trPr>
        <w:tc>
          <w:tcPr>
            <w:tcW w:w="1021" w:type="dxa"/>
            <w:vMerge w:val="restart"/>
            <w:tcBorders>
              <w:top w:val="single" w:sz="4" w:space="0" w:color="A6A6A6"/>
              <w:left w:val="single" w:sz="4" w:space="0" w:color="A6A6A6"/>
              <w:right w:val="single" w:sz="4" w:space="0" w:color="A6A6A6"/>
            </w:tcBorders>
            <w:shd w:val="clear" w:color="auto" w:fill="FBE4D5"/>
            <w:tcMar>
              <w:top w:w="80" w:type="dxa"/>
              <w:left w:w="80" w:type="dxa"/>
              <w:bottom w:w="80" w:type="dxa"/>
              <w:right w:w="80" w:type="dxa"/>
            </w:tcMar>
          </w:tcPr>
          <w:p w14:paraId="0473CF4A" w14:textId="77777777" w:rsidR="00E83915" w:rsidRPr="00712DA2" w:rsidRDefault="00E83915" w:rsidP="00E83915">
            <w:pPr>
              <w:pStyle w:val="Body"/>
              <w:rPr>
                <w:b/>
                <w:bCs/>
                <w:sz w:val="20"/>
                <w:szCs w:val="20"/>
              </w:rPr>
            </w:pPr>
            <w:r w:rsidRPr="00712DA2">
              <w:rPr>
                <w:b/>
                <w:bCs/>
                <w:sz w:val="20"/>
                <w:szCs w:val="20"/>
              </w:rPr>
              <w:t>Aims</w:t>
            </w:r>
          </w:p>
        </w:tc>
        <w:tc>
          <w:tcPr>
            <w:tcW w:w="9781" w:type="dxa"/>
            <w:gridSpan w:val="4"/>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9E40D2B" w14:textId="7DD0925F" w:rsidR="00E83915" w:rsidRPr="00712DA2" w:rsidRDefault="00E83915" w:rsidP="00E83915">
            <w:pPr>
              <w:pStyle w:val="Body"/>
              <w:shd w:val="clear" w:color="auto" w:fill="FFFFFF"/>
              <w:rPr>
                <w:sz w:val="20"/>
                <w:szCs w:val="20"/>
              </w:rPr>
            </w:pPr>
            <w:r w:rsidRPr="00712DA2">
              <w:rPr>
                <w:sz w:val="20"/>
                <w:szCs w:val="20"/>
              </w:rPr>
              <w:t xml:space="preserve">This projects focus is to enable students to explore new techniques and materials in a structured journey to produce a portfolio of work that can influence their coursework </w:t>
            </w:r>
            <w:r w:rsidR="001C13EF">
              <w:rPr>
                <w:sz w:val="20"/>
                <w:szCs w:val="20"/>
              </w:rPr>
              <w:t xml:space="preserve">in year 10 </w:t>
            </w:r>
            <w:r w:rsidRPr="00712DA2">
              <w:rPr>
                <w:sz w:val="20"/>
                <w:szCs w:val="20"/>
              </w:rPr>
              <w:t>and allow them to be more confident and independent.</w:t>
            </w:r>
          </w:p>
          <w:p w14:paraId="0390AD0B" w14:textId="04475FA2" w:rsidR="00E83915" w:rsidRPr="00712DA2" w:rsidRDefault="00E83915" w:rsidP="001C13EF">
            <w:pPr>
              <w:pStyle w:val="Body"/>
              <w:shd w:val="clear" w:color="auto" w:fill="FFFFFF"/>
              <w:rPr>
                <w:sz w:val="20"/>
                <w:szCs w:val="20"/>
              </w:rPr>
            </w:pPr>
            <w:r w:rsidRPr="00712DA2">
              <w:rPr>
                <w:sz w:val="20"/>
                <w:szCs w:val="20"/>
              </w:rPr>
              <w:t>They will focus on:</w:t>
            </w:r>
          </w:p>
        </w:tc>
      </w:tr>
      <w:tr w:rsidR="00E83915" w:rsidRPr="00712DA2" w14:paraId="01EDE913" w14:textId="77777777" w:rsidTr="00E83915">
        <w:trPr>
          <w:trHeight w:val="1252"/>
        </w:trPr>
        <w:tc>
          <w:tcPr>
            <w:tcW w:w="1021" w:type="dxa"/>
            <w:vMerge/>
            <w:tcBorders>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3E77ADAA" w14:textId="77777777" w:rsidR="00E83915" w:rsidRPr="00712DA2" w:rsidRDefault="00E83915">
            <w:pPr>
              <w:pStyle w:val="Body"/>
              <w:rPr>
                <w:sz w:val="20"/>
                <w:szCs w:val="20"/>
              </w:rPr>
            </w:pPr>
          </w:p>
        </w:tc>
        <w:tc>
          <w:tcPr>
            <w:tcW w:w="244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04E3870" w14:textId="77777777" w:rsidR="00E83915" w:rsidRPr="00712DA2" w:rsidRDefault="00E83915" w:rsidP="00E83915">
            <w:pPr>
              <w:pStyle w:val="Body"/>
              <w:shd w:val="clear" w:color="auto" w:fill="FFFFFF"/>
              <w:rPr>
                <w:sz w:val="20"/>
                <w:szCs w:val="20"/>
              </w:rPr>
            </w:pPr>
            <w:r w:rsidRPr="00712DA2">
              <w:rPr>
                <w:sz w:val="20"/>
                <w:szCs w:val="20"/>
              </w:rPr>
              <w:t>AO1</w:t>
            </w:r>
          </w:p>
          <w:p w14:paraId="23D7E6D3" w14:textId="77777777" w:rsidR="00E83915" w:rsidRPr="00712DA2" w:rsidRDefault="00E83915" w:rsidP="00E83915">
            <w:pPr>
              <w:pStyle w:val="Body"/>
              <w:numPr>
                <w:ilvl w:val="0"/>
                <w:numId w:val="1"/>
              </w:numPr>
              <w:shd w:val="clear" w:color="auto" w:fill="FFFFFF"/>
              <w:rPr>
                <w:sz w:val="20"/>
                <w:szCs w:val="20"/>
              </w:rPr>
            </w:pPr>
            <w:r w:rsidRPr="00712DA2">
              <w:rPr>
                <w:sz w:val="20"/>
                <w:szCs w:val="20"/>
              </w:rPr>
              <w:t>Artist Research</w:t>
            </w:r>
          </w:p>
          <w:p w14:paraId="2CBEE0BB" w14:textId="77777777" w:rsidR="00E83915" w:rsidRPr="00712DA2" w:rsidRDefault="00E83915" w:rsidP="00E83915">
            <w:pPr>
              <w:pStyle w:val="Body"/>
              <w:numPr>
                <w:ilvl w:val="0"/>
                <w:numId w:val="1"/>
              </w:numPr>
              <w:shd w:val="clear" w:color="auto" w:fill="FFFFFF"/>
              <w:rPr>
                <w:sz w:val="20"/>
                <w:szCs w:val="20"/>
              </w:rPr>
            </w:pPr>
            <w:r w:rsidRPr="00712DA2">
              <w:rPr>
                <w:sz w:val="20"/>
                <w:szCs w:val="20"/>
              </w:rPr>
              <w:t>Art movements</w:t>
            </w:r>
          </w:p>
          <w:p w14:paraId="31C022A0" w14:textId="77777777" w:rsidR="00E83915" w:rsidRPr="00712DA2" w:rsidRDefault="00E83915" w:rsidP="00E83915">
            <w:pPr>
              <w:pStyle w:val="Body"/>
              <w:numPr>
                <w:ilvl w:val="0"/>
                <w:numId w:val="1"/>
              </w:numPr>
              <w:shd w:val="clear" w:color="auto" w:fill="FFFFFF"/>
              <w:rPr>
                <w:sz w:val="20"/>
                <w:szCs w:val="20"/>
              </w:rPr>
            </w:pPr>
            <w:r w:rsidRPr="00712DA2">
              <w:rPr>
                <w:sz w:val="20"/>
                <w:szCs w:val="20"/>
              </w:rPr>
              <w:t>Cultural research</w:t>
            </w:r>
          </w:p>
          <w:p w14:paraId="32FD32E9" w14:textId="77777777" w:rsidR="00E83915" w:rsidRPr="00712DA2" w:rsidRDefault="00E83915" w:rsidP="00E83915">
            <w:pPr>
              <w:pStyle w:val="Body"/>
              <w:numPr>
                <w:ilvl w:val="0"/>
                <w:numId w:val="1"/>
              </w:numPr>
              <w:shd w:val="clear" w:color="auto" w:fill="FFFFFF"/>
              <w:rPr>
                <w:sz w:val="20"/>
                <w:szCs w:val="20"/>
              </w:rPr>
            </w:pPr>
            <w:r w:rsidRPr="00712DA2">
              <w:rPr>
                <w:sz w:val="20"/>
                <w:szCs w:val="20"/>
              </w:rPr>
              <w:t>Photography</w:t>
            </w:r>
          </w:p>
          <w:p w14:paraId="3696E5DE" w14:textId="77777777" w:rsidR="00E83915" w:rsidRPr="00712DA2" w:rsidRDefault="00E83915" w:rsidP="00E83915">
            <w:pPr>
              <w:pStyle w:val="Body"/>
              <w:shd w:val="clear" w:color="auto" w:fill="FFFFFF"/>
              <w:ind w:left="720"/>
              <w:rPr>
                <w:sz w:val="20"/>
                <w:szCs w:val="20"/>
              </w:rPr>
            </w:pPr>
          </w:p>
        </w:tc>
        <w:tc>
          <w:tcPr>
            <w:tcW w:w="2445" w:type="dxa"/>
            <w:tcBorders>
              <w:top w:val="single" w:sz="4" w:space="0" w:color="A6A6A6"/>
              <w:left w:val="single" w:sz="4" w:space="0" w:color="A6A6A6"/>
              <w:bottom w:val="single" w:sz="4" w:space="0" w:color="A6A6A6"/>
              <w:right w:val="single" w:sz="4" w:space="0" w:color="A6A6A6"/>
            </w:tcBorders>
          </w:tcPr>
          <w:p w14:paraId="55FD4B97" w14:textId="77777777" w:rsidR="00E83915" w:rsidRPr="00712DA2" w:rsidRDefault="00E83915" w:rsidP="00E83915">
            <w:pPr>
              <w:pStyle w:val="Body"/>
              <w:shd w:val="clear" w:color="auto" w:fill="FFFFFF"/>
              <w:rPr>
                <w:sz w:val="20"/>
                <w:szCs w:val="20"/>
              </w:rPr>
            </w:pPr>
            <w:r w:rsidRPr="00712DA2">
              <w:rPr>
                <w:sz w:val="20"/>
                <w:szCs w:val="20"/>
              </w:rPr>
              <w:t>AO2</w:t>
            </w:r>
          </w:p>
          <w:p w14:paraId="7149C6CE" w14:textId="77777777" w:rsidR="00E83915" w:rsidRPr="00712DA2" w:rsidRDefault="00E83915" w:rsidP="00E83915">
            <w:pPr>
              <w:pStyle w:val="Body"/>
              <w:numPr>
                <w:ilvl w:val="0"/>
                <w:numId w:val="2"/>
              </w:numPr>
              <w:shd w:val="clear" w:color="auto" w:fill="FFFFFF"/>
              <w:rPr>
                <w:sz w:val="20"/>
                <w:szCs w:val="20"/>
              </w:rPr>
            </w:pPr>
            <w:r w:rsidRPr="00712DA2">
              <w:rPr>
                <w:sz w:val="20"/>
                <w:szCs w:val="20"/>
              </w:rPr>
              <w:t>Graphite</w:t>
            </w:r>
          </w:p>
          <w:p w14:paraId="1EC02693" w14:textId="2C68AB3E" w:rsidR="00E83915" w:rsidRPr="001C13EF" w:rsidRDefault="00E83915" w:rsidP="001C13EF">
            <w:pPr>
              <w:pStyle w:val="Body"/>
              <w:numPr>
                <w:ilvl w:val="0"/>
                <w:numId w:val="2"/>
              </w:numPr>
              <w:shd w:val="clear" w:color="auto" w:fill="FFFFFF"/>
              <w:rPr>
                <w:sz w:val="20"/>
                <w:szCs w:val="20"/>
              </w:rPr>
            </w:pPr>
            <w:r w:rsidRPr="00712DA2">
              <w:rPr>
                <w:sz w:val="20"/>
                <w:szCs w:val="20"/>
              </w:rPr>
              <w:t>Charcoal &amp; chalk</w:t>
            </w:r>
          </w:p>
          <w:p w14:paraId="4C949F6E" w14:textId="77777777" w:rsidR="00E83915" w:rsidRPr="00712DA2" w:rsidRDefault="00E83915" w:rsidP="00E83915">
            <w:pPr>
              <w:pStyle w:val="Body"/>
              <w:numPr>
                <w:ilvl w:val="0"/>
                <w:numId w:val="2"/>
              </w:numPr>
              <w:shd w:val="clear" w:color="auto" w:fill="FFFFFF"/>
              <w:rPr>
                <w:sz w:val="20"/>
                <w:szCs w:val="20"/>
              </w:rPr>
            </w:pPr>
            <w:r w:rsidRPr="00712DA2">
              <w:rPr>
                <w:sz w:val="20"/>
                <w:szCs w:val="20"/>
              </w:rPr>
              <w:t>Textiles</w:t>
            </w:r>
          </w:p>
          <w:p w14:paraId="7CB52A7B" w14:textId="77777777" w:rsidR="00E83915" w:rsidRPr="00712DA2" w:rsidRDefault="00E83915" w:rsidP="00E83915">
            <w:pPr>
              <w:pStyle w:val="Body"/>
              <w:numPr>
                <w:ilvl w:val="0"/>
                <w:numId w:val="2"/>
              </w:numPr>
              <w:shd w:val="clear" w:color="auto" w:fill="FFFFFF"/>
              <w:rPr>
                <w:sz w:val="20"/>
                <w:szCs w:val="20"/>
              </w:rPr>
            </w:pPr>
            <w:r w:rsidRPr="00712DA2">
              <w:rPr>
                <w:sz w:val="20"/>
                <w:szCs w:val="20"/>
              </w:rPr>
              <w:t>Collage</w:t>
            </w:r>
          </w:p>
          <w:p w14:paraId="4D2BA3A0" w14:textId="77777777" w:rsidR="00E83915" w:rsidRPr="00712DA2" w:rsidRDefault="00E83915" w:rsidP="00E83915">
            <w:pPr>
              <w:pStyle w:val="Body"/>
              <w:numPr>
                <w:ilvl w:val="0"/>
                <w:numId w:val="2"/>
              </w:numPr>
              <w:shd w:val="clear" w:color="auto" w:fill="FFFFFF"/>
              <w:rPr>
                <w:sz w:val="20"/>
                <w:szCs w:val="20"/>
              </w:rPr>
            </w:pPr>
            <w:r w:rsidRPr="00712DA2">
              <w:rPr>
                <w:sz w:val="20"/>
                <w:szCs w:val="20"/>
              </w:rPr>
              <w:t>Printing</w:t>
            </w:r>
          </w:p>
          <w:p w14:paraId="1E30FD2E" w14:textId="77777777" w:rsidR="00E83915" w:rsidRPr="00712DA2" w:rsidRDefault="00E83915" w:rsidP="00E83915">
            <w:pPr>
              <w:pStyle w:val="Body"/>
              <w:numPr>
                <w:ilvl w:val="0"/>
                <w:numId w:val="2"/>
              </w:numPr>
              <w:shd w:val="clear" w:color="auto" w:fill="FFFFFF"/>
              <w:rPr>
                <w:sz w:val="20"/>
                <w:szCs w:val="20"/>
              </w:rPr>
            </w:pPr>
            <w:r w:rsidRPr="00712DA2">
              <w:rPr>
                <w:sz w:val="20"/>
                <w:szCs w:val="20"/>
              </w:rPr>
              <w:t>Painting</w:t>
            </w:r>
          </w:p>
          <w:p w14:paraId="586D8F32" w14:textId="77777777" w:rsidR="00E83915" w:rsidRPr="00712DA2" w:rsidRDefault="00E83915" w:rsidP="00E83915">
            <w:pPr>
              <w:pStyle w:val="Body"/>
              <w:numPr>
                <w:ilvl w:val="0"/>
                <w:numId w:val="2"/>
              </w:numPr>
              <w:shd w:val="clear" w:color="auto" w:fill="FFFFFF"/>
              <w:rPr>
                <w:sz w:val="20"/>
                <w:szCs w:val="20"/>
              </w:rPr>
            </w:pPr>
            <w:r w:rsidRPr="00712DA2">
              <w:rPr>
                <w:sz w:val="20"/>
                <w:szCs w:val="20"/>
              </w:rPr>
              <w:t>Photoshop</w:t>
            </w:r>
          </w:p>
        </w:tc>
        <w:tc>
          <w:tcPr>
            <w:tcW w:w="2445" w:type="dxa"/>
            <w:tcBorders>
              <w:top w:val="single" w:sz="4" w:space="0" w:color="A6A6A6"/>
              <w:left w:val="single" w:sz="4" w:space="0" w:color="A6A6A6"/>
              <w:bottom w:val="single" w:sz="4" w:space="0" w:color="A6A6A6"/>
              <w:right w:val="single" w:sz="4" w:space="0" w:color="A6A6A6"/>
            </w:tcBorders>
          </w:tcPr>
          <w:p w14:paraId="7E1B67EC" w14:textId="77777777" w:rsidR="00E83915" w:rsidRPr="00712DA2" w:rsidRDefault="00E83915">
            <w:pPr>
              <w:pStyle w:val="Body"/>
              <w:shd w:val="clear" w:color="auto" w:fill="FFFFFF"/>
              <w:rPr>
                <w:sz w:val="20"/>
                <w:szCs w:val="20"/>
              </w:rPr>
            </w:pPr>
            <w:r w:rsidRPr="00712DA2">
              <w:rPr>
                <w:sz w:val="20"/>
                <w:szCs w:val="20"/>
              </w:rPr>
              <w:t>A03</w:t>
            </w:r>
          </w:p>
          <w:p w14:paraId="7C6EC51D" w14:textId="77777777" w:rsidR="00E83915" w:rsidRPr="00712DA2" w:rsidRDefault="00E83915" w:rsidP="00E83915">
            <w:pPr>
              <w:pStyle w:val="Body"/>
              <w:numPr>
                <w:ilvl w:val="0"/>
                <w:numId w:val="3"/>
              </w:numPr>
              <w:shd w:val="clear" w:color="auto" w:fill="FFFFFF"/>
              <w:rPr>
                <w:sz w:val="20"/>
                <w:szCs w:val="20"/>
              </w:rPr>
            </w:pPr>
            <w:r w:rsidRPr="00712DA2">
              <w:rPr>
                <w:sz w:val="20"/>
                <w:szCs w:val="20"/>
              </w:rPr>
              <w:t>Observations</w:t>
            </w:r>
          </w:p>
          <w:p w14:paraId="408CD775" w14:textId="77777777" w:rsidR="00E83915" w:rsidRPr="00712DA2" w:rsidRDefault="00E83915" w:rsidP="00E83915">
            <w:pPr>
              <w:pStyle w:val="Body"/>
              <w:numPr>
                <w:ilvl w:val="0"/>
                <w:numId w:val="3"/>
              </w:numPr>
              <w:shd w:val="clear" w:color="auto" w:fill="FFFFFF"/>
              <w:rPr>
                <w:sz w:val="20"/>
                <w:szCs w:val="20"/>
              </w:rPr>
            </w:pPr>
            <w:r w:rsidRPr="00712DA2">
              <w:rPr>
                <w:sz w:val="20"/>
                <w:szCs w:val="20"/>
              </w:rPr>
              <w:t>Mind Mapping</w:t>
            </w:r>
          </w:p>
          <w:p w14:paraId="763268F6" w14:textId="77777777" w:rsidR="00E83915" w:rsidRPr="00712DA2" w:rsidRDefault="00E83915" w:rsidP="00E83915">
            <w:pPr>
              <w:pStyle w:val="Body"/>
              <w:numPr>
                <w:ilvl w:val="0"/>
                <w:numId w:val="3"/>
              </w:numPr>
              <w:shd w:val="clear" w:color="auto" w:fill="FFFFFF"/>
              <w:rPr>
                <w:sz w:val="20"/>
                <w:szCs w:val="20"/>
              </w:rPr>
            </w:pPr>
            <w:r w:rsidRPr="00712DA2">
              <w:rPr>
                <w:sz w:val="20"/>
                <w:szCs w:val="20"/>
              </w:rPr>
              <w:t>Mood boards</w:t>
            </w:r>
          </w:p>
          <w:p w14:paraId="06F18DD2" w14:textId="77777777" w:rsidR="00E83915" w:rsidRPr="00712DA2" w:rsidRDefault="00E83915" w:rsidP="00E83915">
            <w:pPr>
              <w:pStyle w:val="Body"/>
              <w:numPr>
                <w:ilvl w:val="0"/>
                <w:numId w:val="3"/>
              </w:numPr>
              <w:shd w:val="clear" w:color="auto" w:fill="FFFFFF"/>
              <w:rPr>
                <w:sz w:val="20"/>
                <w:szCs w:val="20"/>
              </w:rPr>
            </w:pPr>
            <w:r w:rsidRPr="00712DA2">
              <w:rPr>
                <w:sz w:val="20"/>
                <w:szCs w:val="20"/>
              </w:rPr>
              <w:t xml:space="preserve">Annotation and analysis </w:t>
            </w:r>
          </w:p>
        </w:tc>
        <w:tc>
          <w:tcPr>
            <w:tcW w:w="2446" w:type="dxa"/>
            <w:tcBorders>
              <w:top w:val="single" w:sz="4" w:space="0" w:color="A6A6A6"/>
              <w:left w:val="single" w:sz="4" w:space="0" w:color="A6A6A6"/>
              <w:bottom w:val="single" w:sz="4" w:space="0" w:color="A6A6A6"/>
              <w:right w:val="single" w:sz="4" w:space="0" w:color="A6A6A6"/>
            </w:tcBorders>
          </w:tcPr>
          <w:p w14:paraId="7BDA6CDB" w14:textId="77777777" w:rsidR="00E83915" w:rsidRPr="00712DA2" w:rsidRDefault="00E83915">
            <w:pPr>
              <w:pStyle w:val="Body"/>
              <w:shd w:val="clear" w:color="auto" w:fill="FFFFFF"/>
              <w:rPr>
                <w:sz w:val="20"/>
                <w:szCs w:val="20"/>
              </w:rPr>
            </w:pPr>
            <w:r w:rsidRPr="00712DA2">
              <w:rPr>
                <w:sz w:val="20"/>
                <w:szCs w:val="20"/>
              </w:rPr>
              <w:t>AO4</w:t>
            </w:r>
          </w:p>
          <w:p w14:paraId="058EF6E9" w14:textId="77777777" w:rsidR="00E83915" w:rsidRPr="00712DA2" w:rsidRDefault="00E83915" w:rsidP="00E83915">
            <w:pPr>
              <w:pStyle w:val="Body"/>
              <w:numPr>
                <w:ilvl w:val="0"/>
                <w:numId w:val="4"/>
              </w:numPr>
              <w:shd w:val="clear" w:color="auto" w:fill="FFFFFF"/>
              <w:rPr>
                <w:sz w:val="20"/>
                <w:szCs w:val="20"/>
              </w:rPr>
            </w:pPr>
            <w:r w:rsidRPr="00712DA2">
              <w:rPr>
                <w:sz w:val="20"/>
                <w:szCs w:val="20"/>
              </w:rPr>
              <w:t>Outcomes in each medium</w:t>
            </w:r>
          </w:p>
          <w:p w14:paraId="58A30B1B" w14:textId="77777777" w:rsidR="00E83915" w:rsidRPr="00712DA2" w:rsidRDefault="00E83915" w:rsidP="00E83915">
            <w:pPr>
              <w:pStyle w:val="Body"/>
              <w:numPr>
                <w:ilvl w:val="0"/>
                <w:numId w:val="4"/>
              </w:numPr>
              <w:shd w:val="clear" w:color="auto" w:fill="FFFFFF"/>
              <w:rPr>
                <w:sz w:val="20"/>
                <w:szCs w:val="20"/>
              </w:rPr>
            </w:pPr>
            <w:r w:rsidRPr="00712DA2">
              <w:rPr>
                <w:sz w:val="20"/>
                <w:szCs w:val="20"/>
              </w:rPr>
              <w:t>Independent outcome from personal choice of materials and techniques</w:t>
            </w:r>
          </w:p>
        </w:tc>
      </w:tr>
    </w:tbl>
    <w:p w14:paraId="1F131E59" w14:textId="77777777" w:rsidR="00F80BC5" w:rsidRPr="00712DA2" w:rsidRDefault="00F80BC5">
      <w:pPr>
        <w:pStyle w:val="Body"/>
        <w:widowControl w:val="0"/>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712DA2" w14:paraId="6CCEDF49"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39DCF5CF" w14:textId="77777777" w:rsidR="00F80BC5" w:rsidRPr="00712DA2" w:rsidRDefault="000A0AB5" w:rsidP="0093520D">
            <w:pPr>
              <w:pStyle w:val="Body"/>
              <w:rPr>
                <w:sz w:val="20"/>
                <w:szCs w:val="20"/>
              </w:rPr>
            </w:pPr>
            <w:r w:rsidRPr="00712DA2">
              <w:rPr>
                <w:b/>
                <w:bCs/>
                <w:sz w:val="20"/>
                <w:szCs w:val="20"/>
              </w:rPr>
              <w:t xml:space="preserve">Unit B – </w:t>
            </w:r>
            <w:r w:rsidR="0093520D" w:rsidRPr="00712DA2">
              <w:rPr>
                <w:b/>
                <w:bCs/>
                <w:sz w:val="20"/>
                <w:szCs w:val="20"/>
              </w:rPr>
              <w:t>Coursework 2 Independent title.</w:t>
            </w:r>
            <w:r w:rsidRPr="00712DA2">
              <w:rPr>
                <w:b/>
                <w:bCs/>
                <w:sz w:val="20"/>
                <w:szCs w:val="20"/>
              </w:rPr>
              <w:t xml:space="preserve"> </w:t>
            </w:r>
          </w:p>
        </w:tc>
      </w:tr>
      <w:tr w:rsidR="00F80BC5" w:rsidRPr="00712DA2" w14:paraId="148249C5"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5758F299" w14:textId="77777777" w:rsidR="00F80BC5" w:rsidRPr="00712DA2" w:rsidRDefault="000A0AB5">
            <w:pPr>
              <w:pStyle w:val="Body"/>
              <w:rPr>
                <w:sz w:val="20"/>
                <w:szCs w:val="20"/>
              </w:rPr>
            </w:pPr>
            <w:r w:rsidRPr="00712DA2">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A5FB3D3" w14:textId="77777777" w:rsidR="00F80BC5" w:rsidRPr="00712DA2" w:rsidRDefault="00E83915" w:rsidP="00E83915">
            <w:pPr>
              <w:pStyle w:val="Body"/>
              <w:rPr>
                <w:sz w:val="20"/>
                <w:szCs w:val="20"/>
              </w:rPr>
            </w:pPr>
            <w:r w:rsidRPr="00712DA2">
              <w:rPr>
                <w:sz w:val="20"/>
                <w:szCs w:val="20"/>
              </w:rPr>
              <w:t>A portfolio of observations, experiments and art, design, craft based techniques to produce outcomes inspired from a their personal choice of title</w:t>
            </w:r>
          </w:p>
        </w:tc>
      </w:tr>
      <w:tr w:rsidR="00F80BC5" w:rsidRPr="00712DA2" w14:paraId="4E6EE2FF" w14:textId="77777777">
        <w:trPr>
          <w:trHeight w:val="67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6554D32C" w14:textId="77777777" w:rsidR="00F80BC5" w:rsidRPr="00712DA2" w:rsidRDefault="000A0AB5">
            <w:pPr>
              <w:pStyle w:val="Body"/>
              <w:rPr>
                <w:sz w:val="20"/>
                <w:szCs w:val="20"/>
              </w:rPr>
            </w:pPr>
            <w:r w:rsidRPr="00712DA2">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2361934" w14:textId="38D1652D" w:rsidR="00F80BC5" w:rsidRPr="00712DA2" w:rsidRDefault="00E83915">
            <w:pPr>
              <w:pStyle w:val="Body"/>
              <w:rPr>
                <w:sz w:val="20"/>
                <w:szCs w:val="20"/>
              </w:rPr>
            </w:pPr>
            <w:r w:rsidRPr="00712DA2">
              <w:rPr>
                <w:sz w:val="20"/>
                <w:szCs w:val="20"/>
              </w:rPr>
              <w:t xml:space="preserve">This project focuses on the </w:t>
            </w:r>
            <w:r w:rsidR="001C13EF" w:rsidRPr="00712DA2">
              <w:rPr>
                <w:sz w:val="20"/>
                <w:szCs w:val="20"/>
              </w:rPr>
              <w:t>student’s</w:t>
            </w:r>
            <w:r w:rsidRPr="00712DA2">
              <w:rPr>
                <w:sz w:val="20"/>
                <w:szCs w:val="20"/>
              </w:rPr>
              <w:t xml:space="preserve"> personal creativity and exploration. Specific techniques and tasks are taught and explored by all students but more freedom is given for students to choose the direction those techniques are developed and progressed to produce a range of outcomes.</w:t>
            </w:r>
          </w:p>
          <w:p w14:paraId="707187AD" w14:textId="77777777" w:rsidR="00E83915" w:rsidRPr="00712DA2" w:rsidRDefault="00E83915" w:rsidP="00E83915">
            <w:pPr>
              <w:pStyle w:val="Body"/>
              <w:rPr>
                <w:sz w:val="20"/>
                <w:szCs w:val="20"/>
              </w:rPr>
            </w:pPr>
            <w:r w:rsidRPr="00712DA2">
              <w:rPr>
                <w:sz w:val="20"/>
                <w:szCs w:val="20"/>
              </w:rPr>
              <w:t>This is also preparation for their external exam project where teacher feedback and support will be restricted to keep in line with exam restraints.</w:t>
            </w:r>
          </w:p>
        </w:tc>
      </w:tr>
    </w:tbl>
    <w:p w14:paraId="0F0737D1" w14:textId="77777777" w:rsidR="00F80BC5" w:rsidRPr="00712DA2" w:rsidRDefault="00F80BC5">
      <w:pPr>
        <w:pStyle w:val="Body"/>
        <w:widowControl w:val="0"/>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712DA2" w14:paraId="401E2413"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2CCC9934" w14:textId="77777777" w:rsidR="00F80BC5" w:rsidRPr="00712DA2" w:rsidRDefault="000A0AB5" w:rsidP="0093520D">
            <w:pPr>
              <w:pStyle w:val="Body"/>
              <w:rPr>
                <w:sz w:val="20"/>
                <w:szCs w:val="20"/>
              </w:rPr>
            </w:pPr>
            <w:r w:rsidRPr="00712DA2">
              <w:rPr>
                <w:b/>
                <w:bCs/>
                <w:sz w:val="20"/>
                <w:szCs w:val="20"/>
              </w:rPr>
              <w:t xml:space="preserve">Unit C – </w:t>
            </w:r>
            <w:r w:rsidR="0093520D" w:rsidRPr="00712DA2">
              <w:rPr>
                <w:b/>
                <w:bCs/>
                <w:sz w:val="20"/>
                <w:szCs w:val="20"/>
              </w:rPr>
              <w:t>Refine and Complete</w:t>
            </w:r>
          </w:p>
        </w:tc>
      </w:tr>
      <w:tr w:rsidR="00F80BC5" w:rsidRPr="00712DA2" w14:paraId="53D8E9A7"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5F5AD1FB" w14:textId="77777777" w:rsidR="00F80BC5" w:rsidRPr="00712DA2" w:rsidRDefault="000A0AB5">
            <w:pPr>
              <w:pStyle w:val="Body"/>
              <w:rPr>
                <w:sz w:val="20"/>
                <w:szCs w:val="20"/>
              </w:rPr>
            </w:pPr>
            <w:r w:rsidRPr="00712DA2">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A36654C" w14:textId="77777777" w:rsidR="00F80BC5" w:rsidRPr="00712DA2" w:rsidRDefault="00E83915" w:rsidP="0093520D">
            <w:pPr>
              <w:pStyle w:val="Body"/>
              <w:rPr>
                <w:sz w:val="20"/>
                <w:szCs w:val="20"/>
              </w:rPr>
            </w:pPr>
            <w:r w:rsidRPr="00712DA2">
              <w:rPr>
                <w:sz w:val="20"/>
                <w:szCs w:val="20"/>
              </w:rPr>
              <w:t>An opportunity for pupils to catch up on any missed work and for those who are able to challenge themselves to create more refined work.</w:t>
            </w:r>
          </w:p>
        </w:tc>
      </w:tr>
      <w:tr w:rsidR="00F80BC5" w:rsidRPr="00712DA2" w14:paraId="0D68AEDF" w14:textId="77777777">
        <w:trPr>
          <w:trHeight w:val="89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43888BBA" w14:textId="77777777" w:rsidR="00F80BC5" w:rsidRPr="00712DA2" w:rsidRDefault="000A0AB5">
            <w:pPr>
              <w:pStyle w:val="Body"/>
              <w:rPr>
                <w:sz w:val="20"/>
                <w:szCs w:val="20"/>
              </w:rPr>
            </w:pPr>
            <w:r w:rsidRPr="00712DA2">
              <w:rPr>
                <w:b/>
                <w:bCs/>
                <w:sz w:val="20"/>
                <w:szCs w:val="20"/>
              </w:rPr>
              <w:t>Aims</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865332A" w14:textId="77777777" w:rsidR="00F80BC5" w:rsidRPr="00712DA2" w:rsidRDefault="0093520D">
            <w:pPr>
              <w:pStyle w:val="Body"/>
              <w:rPr>
                <w:sz w:val="20"/>
                <w:szCs w:val="20"/>
              </w:rPr>
            </w:pPr>
            <w:r w:rsidRPr="00712DA2">
              <w:rPr>
                <w:sz w:val="20"/>
                <w:szCs w:val="20"/>
              </w:rPr>
              <w:t>This is to provide students the opportunity to target areas of struggle to ensure portfolios are submitted with a good breadth of assessment objectives</w:t>
            </w:r>
            <w:r w:rsidR="00E83915" w:rsidRPr="00712DA2">
              <w:rPr>
                <w:sz w:val="20"/>
                <w:szCs w:val="20"/>
              </w:rPr>
              <w:t>.</w:t>
            </w:r>
            <w:r w:rsidRPr="00712DA2">
              <w:rPr>
                <w:sz w:val="20"/>
                <w:szCs w:val="20"/>
              </w:rPr>
              <w:t xml:space="preserve"> </w:t>
            </w:r>
            <w:r w:rsidR="00E83915" w:rsidRPr="00712DA2">
              <w:rPr>
                <w:sz w:val="20"/>
                <w:szCs w:val="20"/>
              </w:rPr>
              <w:t>Students are divided into two groups those who need to complete specific tasks missed in their coursework, the other group are offered specifically chosen workshops to refine areas in their sketchbooks/portfolio that need refining to challenge them to the next grade boundary.</w:t>
            </w:r>
          </w:p>
        </w:tc>
      </w:tr>
    </w:tbl>
    <w:p w14:paraId="040967F9" w14:textId="77777777" w:rsidR="00F80BC5" w:rsidRPr="00712DA2" w:rsidRDefault="00F80BC5">
      <w:pPr>
        <w:pStyle w:val="Body"/>
        <w:widowControl w:val="0"/>
        <w:rPr>
          <w:sz w:val="20"/>
          <w:szCs w:val="20"/>
        </w:rPr>
      </w:pPr>
    </w:p>
    <w:tbl>
      <w:tblPr>
        <w:tblW w:w="10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12"/>
        <w:gridCol w:w="9744"/>
      </w:tblGrid>
      <w:tr w:rsidR="00F80BC5" w:rsidRPr="00712DA2" w14:paraId="0CE5FED7" w14:textId="77777777">
        <w:trPr>
          <w:trHeight w:val="230"/>
        </w:trPr>
        <w:tc>
          <w:tcPr>
            <w:tcW w:w="10756" w:type="dxa"/>
            <w:gridSpan w:val="2"/>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5E4EB797" w14:textId="77777777" w:rsidR="00F80BC5" w:rsidRPr="00712DA2" w:rsidRDefault="000A0AB5" w:rsidP="0093520D">
            <w:pPr>
              <w:pStyle w:val="Body"/>
              <w:rPr>
                <w:sz w:val="20"/>
                <w:szCs w:val="20"/>
              </w:rPr>
            </w:pPr>
            <w:r w:rsidRPr="00712DA2">
              <w:rPr>
                <w:b/>
                <w:bCs/>
                <w:sz w:val="20"/>
                <w:szCs w:val="20"/>
              </w:rPr>
              <w:t xml:space="preserve">Unit D – </w:t>
            </w:r>
            <w:r w:rsidR="0093520D" w:rsidRPr="00712DA2">
              <w:rPr>
                <w:b/>
                <w:bCs/>
                <w:sz w:val="20"/>
                <w:szCs w:val="20"/>
              </w:rPr>
              <w:t>Final External Exam</w:t>
            </w:r>
          </w:p>
        </w:tc>
      </w:tr>
      <w:tr w:rsidR="00F80BC5" w:rsidRPr="00712DA2" w14:paraId="2AB250E4" w14:textId="77777777">
        <w:trPr>
          <w:trHeight w:val="45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6E6E2F8E" w14:textId="77777777" w:rsidR="00F80BC5" w:rsidRPr="00712DA2" w:rsidRDefault="000A0AB5">
            <w:pPr>
              <w:pStyle w:val="Body"/>
              <w:rPr>
                <w:sz w:val="20"/>
                <w:szCs w:val="20"/>
              </w:rPr>
            </w:pPr>
            <w:r w:rsidRPr="00712DA2">
              <w:rPr>
                <w:b/>
                <w:bCs/>
                <w:sz w:val="20"/>
                <w:szCs w:val="20"/>
              </w:rPr>
              <w:t>Overview</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423564C" w14:textId="77777777" w:rsidR="00F80BC5" w:rsidRPr="00712DA2" w:rsidRDefault="006B215C">
            <w:pPr>
              <w:rPr>
                <w:rFonts w:ascii="Calibri" w:hAnsi="Calibri" w:cs="Calibri"/>
                <w:sz w:val="20"/>
                <w:szCs w:val="20"/>
              </w:rPr>
            </w:pPr>
            <w:r w:rsidRPr="00712DA2">
              <w:rPr>
                <w:rFonts w:ascii="Calibri" w:eastAsia="Calibri" w:hAnsi="Calibri" w:cs="Calibri"/>
                <w:color w:val="000000"/>
                <w:sz w:val="20"/>
                <w:szCs w:val="20"/>
                <w:u w:color="000000"/>
              </w:rPr>
              <w:t>A portfolio of work produced independently based on a question provided by the exam board.</w:t>
            </w:r>
          </w:p>
        </w:tc>
      </w:tr>
      <w:tr w:rsidR="00F80BC5" w:rsidRPr="00712DA2" w14:paraId="6E9289AC" w14:textId="77777777">
        <w:trPr>
          <w:trHeight w:val="230"/>
        </w:trPr>
        <w:tc>
          <w:tcPr>
            <w:tcW w:w="1012"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15D605E9" w14:textId="77777777" w:rsidR="00F80BC5" w:rsidRPr="00712DA2" w:rsidRDefault="00712DA2">
            <w:pPr>
              <w:pStyle w:val="Body"/>
              <w:rPr>
                <w:b/>
                <w:sz w:val="20"/>
                <w:szCs w:val="20"/>
              </w:rPr>
            </w:pPr>
            <w:r w:rsidRPr="00712DA2">
              <w:rPr>
                <w:b/>
                <w:sz w:val="20"/>
                <w:szCs w:val="20"/>
              </w:rPr>
              <w:t>Aim</w:t>
            </w:r>
          </w:p>
        </w:tc>
        <w:tc>
          <w:tcPr>
            <w:tcW w:w="9744"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EAD6F45" w14:textId="77777777" w:rsidR="00F80BC5" w:rsidRPr="00712DA2" w:rsidRDefault="00712DA2" w:rsidP="00712DA2">
            <w:pPr>
              <w:rPr>
                <w:rFonts w:ascii="Calibri" w:hAnsi="Calibri" w:cs="Calibri"/>
                <w:sz w:val="20"/>
                <w:szCs w:val="20"/>
              </w:rPr>
            </w:pPr>
            <w:r w:rsidRPr="00712DA2">
              <w:rPr>
                <w:rFonts w:ascii="Calibri" w:hAnsi="Calibri" w:cs="Calibri"/>
                <w:sz w:val="20"/>
                <w:szCs w:val="20"/>
              </w:rPr>
              <w:t>Students to complete external exam portfolio in accordance with the exam specification and in line with the JCQ regulations.</w:t>
            </w:r>
          </w:p>
        </w:tc>
      </w:tr>
    </w:tbl>
    <w:p w14:paraId="06B88300" w14:textId="77777777" w:rsidR="00F80BC5" w:rsidRPr="00712DA2" w:rsidRDefault="00F80BC5">
      <w:pPr>
        <w:pStyle w:val="Body"/>
        <w:widowControl w:val="0"/>
        <w:rPr>
          <w:sz w:val="20"/>
          <w:szCs w:val="20"/>
        </w:rPr>
      </w:pPr>
    </w:p>
    <w:p w14:paraId="6F863FAF" w14:textId="77777777" w:rsidR="00F80BC5" w:rsidRPr="00712DA2" w:rsidRDefault="00F80BC5">
      <w:pPr>
        <w:pStyle w:val="Body"/>
        <w:rPr>
          <w:sz w:val="20"/>
          <w:szCs w:val="20"/>
        </w:rPr>
      </w:pPr>
    </w:p>
    <w:p w14:paraId="0C460E9E" w14:textId="77777777" w:rsidR="00F80BC5" w:rsidRPr="00712DA2" w:rsidRDefault="00F80BC5">
      <w:pPr>
        <w:pStyle w:val="Body"/>
        <w:widowControl w:val="0"/>
        <w:rPr>
          <w:sz w:val="20"/>
          <w:szCs w:val="20"/>
        </w:rPr>
      </w:pPr>
    </w:p>
    <w:p w14:paraId="76AB888E" w14:textId="77777777" w:rsidR="00F80BC5" w:rsidRPr="00712DA2" w:rsidRDefault="00F80BC5">
      <w:pPr>
        <w:pStyle w:val="Body"/>
        <w:rPr>
          <w:sz w:val="20"/>
          <w:szCs w:val="20"/>
        </w:rPr>
      </w:pPr>
    </w:p>
    <w:p w14:paraId="2DA2A287" w14:textId="77777777" w:rsidR="00F80BC5" w:rsidRPr="00712DA2" w:rsidRDefault="00F80BC5">
      <w:pPr>
        <w:pStyle w:val="Body"/>
        <w:widowControl w:val="0"/>
        <w:rPr>
          <w:sz w:val="20"/>
          <w:szCs w:val="20"/>
        </w:rPr>
      </w:pPr>
    </w:p>
    <w:p w14:paraId="5341E118" w14:textId="77777777" w:rsidR="00F80BC5" w:rsidRPr="00712DA2" w:rsidRDefault="00F80BC5">
      <w:pPr>
        <w:pStyle w:val="Body"/>
        <w:rPr>
          <w:sz w:val="20"/>
          <w:szCs w:val="20"/>
        </w:rPr>
      </w:pPr>
    </w:p>
    <w:p w14:paraId="21653D92" w14:textId="77777777" w:rsidR="00F80BC5" w:rsidRPr="00712DA2" w:rsidRDefault="00F80BC5" w:rsidP="000344A0">
      <w:pPr>
        <w:pStyle w:val="Body"/>
        <w:widowControl w:val="0"/>
        <w:rPr>
          <w:sz w:val="20"/>
          <w:szCs w:val="20"/>
        </w:rPr>
      </w:pPr>
    </w:p>
    <w:sectPr w:rsidR="00F80BC5" w:rsidRPr="00712DA2">
      <w:headerReference w:type="default" r:id="rId10"/>
      <w:footerReference w:type="default" r:id="rId11"/>
      <w:pgSz w:w="11900" w:h="16840"/>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3706" w14:textId="77777777" w:rsidR="00712DA2" w:rsidRDefault="00712DA2">
      <w:r>
        <w:separator/>
      </w:r>
    </w:p>
  </w:endnote>
  <w:endnote w:type="continuationSeparator" w:id="0">
    <w:p w14:paraId="4C9DB759" w14:textId="77777777" w:rsidR="00712DA2" w:rsidRDefault="007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E069" w14:textId="77777777" w:rsidR="00712DA2" w:rsidRDefault="00712D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06EA" w14:textId="77777777" w:rsidR="00712DA2" w:rsidRDefault="00712DA2">
      <w:r>
        <w:separator/>
      </w:r>
    </w:p>
  </w:footnote>
  <w:footnote w:type="continuationSeparator" w:id="0">
    <w:p w14:paraId="353F38FE" w14:textId="77777777" w:rsidR="00712DA2" w:rsidRDefault="0071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50BA" w14:textId="77777777" w:rsidR="00712DA2" w:rsidRDefault="00712D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C48"/>
    <w:multiLevelType w:val="hybridMultilevel"/>
    <w:tmpl w:val="AA68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35EF3"/>
    <w:multiLevelType w:val="hybridMultilevel"/>
    <w:tmpl w:val="A042A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383A1E"/>
    <w:multiLevelType w:val="hybridMultilevel"/>
    <w:tmpl w:val="C658A2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3AB443C9"/>
    <w:multiLevelType w:val="hybridMultilevel"/>
    <w:tmpl w:val="7F4E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E5A98"/>
    <w:multiLevelType w:val="hybridMultilevel"/>
    <w:tmpl w:val="9EE07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2671323">
    <w:abstractNumId w:val="4"/>
  </w:num>
  <w:num w:numId="2" w16cid:durableId="1608462411">
    <w:abstractNumId w:val="3"/>
  </w:num>
  <w:num w:numId="3" w16cid:durableId="657881815">
    <w:abstractNumId w:val="1"/>
  </w:num>
  <w:num w:numId="4" w16cid:durableId="759260249">
    <w:abstractNumId w:val="0"/>
  </w:num>
  <w:num w:numId="5" w16cid:durableId="85342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C5"/>
    <w:rsid w:val="000344A0"/>
    <w:rsid w:val="000A0AB5"/>
    <w:rsid w:val="001C13EF"/>
    <w:rsid w:val="003C7D7E"/>
    <w:rsid w:val="00575B3A"/>
    <w:rsid w:val="005F3079"/>
    <w:rsid w:val="006B215C"/>
    <w:rsid w:val="00712DA2"/>
    <w:rsid w:val="008E76FE"/>
    <w:rsid w:val="0093520D"/>
    <w:rsid w:val="00B5262E"/>
    <w:rsid w:val="00D847D9"/>
    <w:rsid w:val="00DF4AFA"/>
    <w:rsid w:val="00E83915"/>
    <w:rsid w:val="00F80BC5"/>
    <w:rsid w:val="00FE2828"/>
    <w:rsid w:val="00FE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4ED0"/>
  <w15:docId w15:val="{BB3572CE-4EF3-4B3D-A52E-F603394F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link w:val="Heading2Char"/>
    <w:uiPriority w:val="9"/>
    <w:qFormat/>
    <w:rsid w:val="000A0AB5"/>
    <w:pPr>
      <w:pBdr>
        <w:top w:val="none" w:sz="0" w:space="0" w:color="auto"/>
        <w:left w:val="none" w:sz="0" w:space="0" w:color="auto"/>
        <w:bottom w:val="none" w:sz="0" w:space="0" w:color="auto"/>
        <w:right w:val="none" w:sz="0" w:space="0" w:color="auto"/>
        <w:between w:val="none" w:sz="0" w:space="0" w:color="auto"/>
        <w:bar w:val="none" w:sz="0" w:color="auto"/>
      </w:pBdr>
      <w:spacing w:line="435" w:lineRule="atLeast"/>
      <w:outlineLvl w:val="1"/>
    </w:pPr>
    <w:rPr>
      <w:rFonts w:eastAsia="Times New Roman"/>
      <w:b/>
      <w:bCs/>
      <w:color w:val="B01F8E"/>
      <w:spacing w:val="8"/>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Light" w:eastAsia="Calibri Light" w:hAnsi="Calibri Light" w:cs="Calibri Light"/>
      <w:color w:val="000000"/>
      <w:spacing w:val="-10"/>
      <w:kern w:val="28"/>
      <w:sz w:val="56"/>
      <w:szCs w:val="56"/>
      <w:u w:color="000000"/>
      <w:lang w:val="en-US"/>
    </w:rPr>
  </w:style>
  <w:style w:type="paragraph" w:customStyle="1" w:styleId="Body">
    <w:name w:val="Body"/>
    <w:rPr>
      <w:rFonts w:ascii="Calibri" w:eastAsia="Calibri" w:hAnsi="Calibri" w:cs="Calibri"/>
      <w:color w:val="000000"/>
      <w:sz w:val="24"/>
      <w:szCs w:val="24"/>
      <w:u w:color="000000"/>
      <w:lang w:val="en-US"/>
    </w:rPr>
  </w:style>
  <w:style w:type="character" w:customStyle="1" w:styleId="Heading2Char">
    <w:name w:val="Heading 2 Char"/>
    <w:basedOn w:val="DefaultParagraphFont"/>
    <w:link w:val="Heading2"/>
    <w:uiPriority w:val="9"/>
    <w:rsid w:val="000A0AB5"/>
    <w:rPr>
      <w:rFonts w:eastAsia="Times New Roman"/>
      <w:b/>
      <w:bCs/>
      <w:color w:val="B01F8E"/>
      <w:spacing w:val="8"/>
      <w:sz w:val="36"/>
      <w:szCs w:val="36"/>
      <w:bdr w:val="none" w:sz="0" w:space="0" w:color="auto"/>
    </w:rPr>
  </w:style>
  <w:style w:type="paragraph" w:styleId="NormalWeb">
    <w:name w:val="Normal (Web)"/>
    <w:basedOn w:val="Normal"/>
    <w:uiPriority w:val="99"/>
    <w:semiHidden/>
    <w:unhideWhenUsed/>
    <w:rsid w:val="000A0AB5"/>
    <w:pPr>
      <w:pBdr>
        <w:top w:val="none" w:sz="0" w:space="0" w:color="auto"/>
        <w:left w:val="none" w:sz="0" w:space="0" w:color="auto"/>
        <w:bottom w:val="none" w:sz="0" w:space="0" w:color="auto"/>
        <w:right w:val="none" w:sz="0" w:space="0" w:color="auto"/>
        <w:between w:val="none" w:sz="0" w:space="0" w:color="auto"/>
        <w:bar w:val="none" w:sz="0" w:color="auto"/>
      </w:pBdr>
      <w:spacing w:after="300" w:line="375" w:lineRule="atLeast"/>
    </w:pPr>
    <w:rPr>
      <w:rFonts w:eastAsia="Times New Roman"/>
      <w:sz w:val="23"/>
      <w:szCs w:val="23"/>
      <w:bdr w:val="none" w:sz="0" w:space="0" w:color="auto"/>
      <w:lang w:val="en-GB" w:eastAsia="en-GB"/>
    </w:rPr>
  </w:style>
  <w:style w:type="character" w:styleId="Strong">
    <w:name w:val="Strong"/>
    <w:basedOn w:val="DefaultParagraphFont"/>
    <w:uiPriority w:val="22"/>
    <w:qFormat/>
    <w:rsid w:val="000A0AB5"/>
    <w:rPr>
      <w:b/>
      <w:bCs/>
    </w:rPr>
  </w:style>
  <w:style w:type="paragraph" w:customStyle="1" w:styleId="Pa6">
    <w:name w:val="Pa6"/>
    <w:basedOn w:val="Normal"/>
    <w:next w:val="Normal"/>
    <w:uiPriority w:val="99"/>
    <w:rsid w:val="003C7D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Calibri" w:hAnsi="Calibri" w:cs="Calibri"/>
      <w:lang w:val="en-GB" w:eastAsia="en-GB"/>
    </w:rPr>
  </w:style>
  <w:style w:type="paragraph" w:customStyle="1" w:styleId="Pa21">
    <w:name w:val="Pa21"/>
    <w:basedOn w:val="Normal"/>
    <w:next w:val="Normal"/>
    <w:uiPriority w:val="99"/>
    <w:rsid w:val="003C7D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Calibri" w:hAnsi="Calibri" w:cs="Calibri"/>
      <w:lang w:val="en-GB" w:eastAsia="en-GB"/>
    </w:rPr>
  </w:style>
  <w:style w:type="paragraph" w:customStyle="1" w:styleId="Pa22">
    <w:name w:val="Pa22"/>
    <w:basedOn w:val="Normal"/>
    <w:next w:val="Normal"/>
    <w:uiPriority w:val="99"/>
    <w:rsid w:val="003C7D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9036">
      <w:bodyDiv w:val="1"/>
      <w:marLeft w:val="0"/>
      <w:marRight w:val="0"/>
      <w:marTop w:val="0"/>
      <w:marBottom w:val="0"/>
      <w:divBdr>
        <w:top w:val="none" w:sz="0" w:space="0" w:color="auto"/>
        <w:left w:val="none" w:sz="0" w:space="0" w:color="auto"/>
        <w:bottom w:val="none" w:sz="0" w:space="0" w:color="auto"/>
        <w:right w:val="none" w:sz="0" w:space="0" w:color="auto"/>
      </w:divBdr>
      <w:divsChild>
        <w:div w:id="596015307">
          <w:marLeft w:val="0"/>
          <w:marRight w:val="0"/>
          <w:marTop w:val="0"/>
          <w:marBottom w:val="0"/>
          <w:divBdr>
            <w:top w:val="none" w:sz="0" w:space="0" w:color="auto"/>
            <w:left w:val="none" w:sz="0" w:space="0" w:color="auto"/>
            <w:bottom w:val="none" w:sz="0" w:space="0" w:color="auto"/>
            <w:right w:val="none" w:sz="0" w:space="0" w:color="auto"/>
          </w:divBdr>
          <w:divsChild>
            <w:div w:id="2040932472">
              <w:marLeft w:val="0"/>
              <w:marRight w:val="0"/>
              <w:marTop w:val="0"/>
              <w:marBottom w:val="0"/>
              <w:divBdr>
                <w:top w:val="none" w:sz="0" w:space="0" w:color="auto"/>
                <w:left w:val="none" w:sz="0" w:space="0" w:color="auto"/>
                <w:bottom w:val="none" w:sz="0" w:space="0" w:color="auto"/>
                <w:right w:val="none" w:sz="0" w:space="0" w:color="auto"/>
              </w:divBdr>
              <w:divsChild>
                <w:div w:id="12338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585">
      <w:bodyDiv w:val="1"/>
      <w:marLeft w:val="0"/>
      <w:marRight w:val="0"/>
      <w:marTop w:val="0"/>
      <w:marBottom w:val="0"/>
      <w:divBdr>
        <w:top w:val="none" w:sz="0" w:space="0" w:color="auto"/>
        <w:left w:val="none" w:sz="0" w:space="0" w:color="auto"/>
        <w:bottom w:val="none" w:sz="0" w:space="0" w:color="auto"/>
        <w:right w:val="none" w:sz="0" w:space="0" w:color="auto"/>
      </w:divBdr>
      <w:divsChild>
        <w:div w:id="246501100">
          <w:marLeft w:val="0"/>
          <w:marRight w:val="0"/>
          <w:marTop w:val="0"/>
          <w:marBottom w:val="0"/>
          <w:divBdr>
            <w:top w:val="none" w:sz="0" w:space="0" w:color="auto"/>
            <w:left w:val="none" w:sz="0" w:space="0" w:color="auto"/>
            <w:bottom w:val="none" w:sz="0" w:space="0" w:color="auto"/>
            <w:right w:val="none" w:sz="0" w:space="0" w:color="auto"/>
          </w:divBdr>
          <w:divsChild>
            <w:div w:id="1902249117">
              <w:marLeft w:val="0"/>
              <w:marRight w:val="0"/>
              <w:marTop w:val="0"/>
              <w:marBottom w:val="0"/>
              <w:divBdr>
                <w:top w:val="none" w:sz="0" w:space="0" w:color="auto"/>
                <w:left w:val="none" w:sz="0" w:space="0" w:color="auto"/>
                <w:bottom w:val="none" w:sz="0" w:space="0" w:color="auto"/>
                <w:right w:val="none" w:sz="0" w:space="0" w:color="auto"/>
              </w:divBdr>
              <w:divsChild>
                <w:div w:id="8403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506FDBA8-1ADE-4310-8D64-075994012DF1}">
  <ds:schemaRefs>
    <ds:schemaRef ds:uri="http://schemas.microsoft.com/sharepoint/v3/contenttype/forms"/>
  </ds:schemaRefs>
</ds:datastoreItem>
</file>

<file path=customXml/itemProps2.xml><?xml version="1.0" encoding="utf-8"?>
<ds:datastoreItem xmlns:ds="http://schemas.openxmlformats.org/officeDocument/2006/customXml" ds:itemID="{0FA6BD59-71D9-4A18-84A9-7127493A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06C86-C787-43BF-909F-05BC8C487F32}">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a9885185-9422-46fb-b5d8-262d690fc5af"/>
    <ds:schemaRef ds:uri="http://schemas.microsoft.com/office/infopath/2007/PartnerControls"/>
    <ds:schemaRef ds:uri="http://schemas.openxmlformats.org/package/2006/metadata/core-properties"/>
    <ds:schemaRef ds:uri="81c69a29-c92c-46c2-9bbd-f1d113e42c5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Catholic School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Mallows</dc:creator>
  <cp:lastModifiedBy>K Mcguinness</cp:lastModifiedBy>
  <cp:revision>12</cp:revision>
  <dcterms:created xsi:type="dcterms:W3CDTF">2019-11-26T10:32:00Z</dcterms:created>
  <dcterms:modified xsi:type="dcterms:W3CDTF">2023-04-28T10:45:00Z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7835000</vt:r8>
  </property>
</Properties>
</file>